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653" w:rsidRDefault="002F7FA3">
      <w:bookmarkStart w:id="0" w:name="_GoBack"/>
      <w:bookmarkEnd w:id="0"/>
      <w:r>
        <w:rPr>
          <w:rFonts w:ascii="Calibri,Bold" w:hAnsi="Calibri,Bold" w:cs="Calibri,Bold"/>
          <w:b/>
          <w:bCs/>
          <w:noProof/>
        </w:rPr>
        <w:drawing>
          <wp:anchor distT="0" distB="0" distL="114300" distR="114300" simplePos="0" relativeHeight="251659264" behindDoc="0" locked="0" layoutInCell="1" allowOverlap="1">
            <wp:simplePos x="0" y="0"/>
            <wp:positionH relativeFrom="column">
              <wp:posOffset>5353050</wp:posOffset>
            </wp:positionH>
            <wp:positionV relativeFrom="paragraph">
              <wp:posOffset>-390525</wp:posOffset>
            </wp:positionV>
            <wp:extent cx="904875" cy="847725"/>
            <wp:effectExtent l="19050" t="0" r="9525" b="0"/>
            <wp:wrapThrough wrapText="bothSides">
              <wp:wrapPolygon edited="0">
                <wp:start x="-455" y="0"/>
                <wp:lineTo x="-455" y="21357"/>
                <wp:lineTo x="21827" y="21357"/>
                <wp:lineTo x="21827" y="0"/>
                <wp:lineTo x="-455"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04875" cy="847725"/>
                    </a:xfrm>
                    <a:prstGeom prst="rect">
                      <a:avLst/>
                    </a:prstGeom>
                    <a:noFill/>
                    <a:ln w="9525">
                      <a:noFill/>
                      <a:miter lim="800000"/>
                      <a:headEnd/>
                      <a:tailEnd/>
                    </a:ln>
                  </pic:spPr>
                </pic:pic>
              </a:graphicData>
            </a:graphic>
          </wp:anchor>
        </w:drawing>
      </w:r>
      <w:r>
        <w:rPr>
          <w:rFonts w:ascii="Calibri,Bold" w:hAnsi="Calibri,Bold" w:cs="Calibri,Bold"/>
          <w:b/>
          <w:bCs/>
          <w:noProof/>
        </w:rPr>
        <w:drawing>
          <wp:anchor distT="0" distB="0" distL="114300" distR="114300" simplePos="0" relativeHeight="251658240" behindDoc="0" locked="0" layoutInCell="1" allowOverlap="1">
            <wp:simplePos x="0" y="0"/>
            <wp:positionH relativeFrom="column">
              <wp:posOffset>-409575</wp:posOffset>
            </wp:positionH>
            <wp:positionV relativeFrom="paragraph">
              <wp:posOffset>-476250</wp:posOffset>
            </wp:positionV>
            <wp:extent cx="952500" cy="885825"/>
            <wp:effectExtent l="0" t="0" r="0" b="0"/>
            <wp:wrapThrough wrapText="bothSides">
              <wp:wrapPolygon edited="0">
                <wp:start x="7776" y="465"/>
                <wp:lineTo x="5616" y="1394"/>
                <wp:lineTo x="432" y="6968"/>
                <wp:lineTo x="864" y="16258"/>
                <wp:lineTo x="6912" y="21368"/>
                <wp:lineTo x="8208" y="21368"/>
                <wp:lineTo x="14256" y="21368"/>
                <wp:lineTo x="15552" y="21368"/>
                <wp:lineTo x="20736" y="16258"/>
                <wp:lineTo x="21168" y="15329"/>
                <wp:lineTo x="21168" y="7897"/>
                <wp:lineTo x="21600" y="6039"/>
                <wp:lineTo x="18144" y="2323"/>
                <wp:lineTo x="14256" y="465"/>
                <wp:lineTo x="7776" y="465"/>
              </wp:wrapPolygon>
            </wp:wrapThrough>
            <wp:docPr id="2" name="Picture 0" descr="Clipboard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4.gif"/>
                    <pic:cNvPicPr/>
                  </pic:nvPicPr>
                  <pic:blipFill>
                    <a:blip r:embed="rId5" cstate="print"/>
                    <a:stretch>
                      <a:fillRect/>
                    </a:stretch>
                  </pic:blipFill>
                  <pic:spPr>
                    <a:xfrm>
                      <a:off x="0" y="0"/>
                      <a:ext cx="952500" cy="885825"/>
                    </a:xfrm>
                    <a:prstGeom prst="rect">
                      <a:avLst/>
                    </a:prstGeom>
                  </pic:spPr>
                </pic:pic>
              </a:graphicData>
            </a:graphic>
          </wp:anchor>
        </w:drawing>
      </w:r>
    </w:p>
    <w:p w:rsidR="002F7FA3" w:rsidRDefault="002F7FA3" w:rsidP="002F7FA3">
      <w:pPr>
        <w:autoSpaceDE w:val="0"/>
        <w:autoSpaceDN w:val="0"/>
        <w:adjustRightInd w:val="0"/>
        <w:spacing w:after="0" w:line="240" w:lineRule="auto"/>
        <w:jc w:val="center"/>
        <w:rPr>
          <w:rFonts w:ascii="Calibri,Bold" w:hAnsi="Calibri,Bold" w:cs="Calibri,Bold"/>
          <w:b/>
          <w:bCs/>
          <w:sz w:val="23"/>
          <w:szCs w:val="23"/>
        </w:rPr>
      </w:pPr>
      <w:r>
        <w:rPr>
          <w:rFonts w:ascii="Calibri,Bold" w:hAnsi="Calibri,Bold" w:cs="Calibri,Bold"/>
          <w:b/>
          <w:bCs/>
          <w:sz w:val="23"/>
          <w:szCs w:val="23"/>
        </w:rPr>
        <w:t xml:space="preserve">Iowa Department of Education </w:t>
      </w:r>
      <w:r w:rsidR="00BB13B8">
        <w:rPr>
          <w:rFonts w:ascii="Calibri,Bold" w:hAnsi="Calibri,Bold" w:cs="Calibri,Bold"/>
          <w:b/>
          <w:bCs/>
          <w:sz w:val="23"/>
          <w:szCs w:val="23"/>
        </w:rPr>
        <w:t xml:space="preserve"> </w:t>
      </w:r>
    </w:p>
    <w:p w:rsidR="002F7FA3" w:rsidRPr="002F7FA3" w:rsidRDefault="002F7FA3" w:rsidP="002F7FA3">
      <w:pPr>
        <w:autoSpaceDE w:val="0"/>
        <w:autoSpaceDN w:val="0"/>
        <w:adjustRightInd w:val="0"/>
        <w:spacing w:after="0" w:line="240" w:lineRule="auto"/>
        <w:jc w:val="center"/>
        <w:rPr>
          <w:rFonts w:ascii="Calibri,Bold" w:hAnsi="Calibri,Bold" w:cs="Calibri,Bold"/>
          <w:b/>
          <w:bCs/>
          <w:color w:val="FF0000"/>
          <w:sz w:val="23"/>
          <w:szCs w:val="23"/>
        </w:rPr>
      </w:pPr>
      <w:r w:rsidRPr="002F7FA3">
        <w:rPr>
          <w:rFonts w:ascii="Calibri,Bold" w:hAnsi="Calibri,Bold" w:cs="Calibri,Bold"/>
          <w:b/>
          <w:bCs/>
          <w:color w:val="FF0000"/>
          <w:sz w:val="23"/>
          <w:szCs w:val="23"/>
        </w:rPr>
        <w:t>21</w:t>
      </w:r>
      <w:r w:rsidRPr="002F7FA3">
        <w:rPr>
          <w:rFonts w:ascii="Calibri,Bold" w:hAnsi="Calibri,Bold" w:cs="Calibri,Bold"/>
          <w:b/>
          <w:bCs/>
          <w:color w:val="FF0000"/>
          <w:sz w:val="16"/>
          <w:szCs w:val="16"/>
        </w:rPr>
        <w:t xml:space="preserve">st </w:t>
      </w:r>
      <w:r w:rsidRPr="002F7FA3">
        <w:rPr>
          <w:rFonts w:ascii="Calibri,Bold" w:hAnsi="Calibri,Bold" w:cs="Calibri,Bold"/>
          <w:b/>
          <w:bCs/>
          <w:color w:val="FF0000"/>
          <w:sz w:val="23"/>
          <w:szCs w:val="23"/>
        </w:rPr>
        <w:t>Century CCLC Grant Awards</w:t>
      </w:r>
    </w:p>
    <w:p w:rsidR="00EB1336" w:rsidRDefault="00A453C6" w:rsidP="002F7FA3">
      <w:pPr>
        <w:jc w:val="center"/>
      </w:pPr>
      <w:r>
        <w:rPr>
          <w:rFonts w:ascii="Calibri,Bold" w:hAnsi="Calibri,Bold" w:cs="Calibri,Bold"/>
          <w:b/>
          <w:bCs/>
        </w:rPr>
        <w:t xml:space="preserve"> (COHORT </w:t>
      </w:r>
      <w:r w:rsidR="002F7FA3">
        <w:rPr>
          <w:rFonts w:ascii="Calibri,Bold" w:hAnsi="Calibri,Bold" w:cs="Calibri,Bold"/>
          <w:b/>
          <w:bCs/>
        </w:rPr>
        <w:t>X</w:t>
      </w:r>
      <w:r w:rsidR="000321AA">
        <w:rPr>
          <w:rFonts w:ascii="Calibri,Bold" w:hAnsi="Calibri,Bold" w:cs="Calibri,Bold"/>
          <w:b/>
          <w:bCs/>
        </w:rPr>
        <w:t>IV</w:t>
      </w:r>
      <w:r w:rsidR="002F7FA3">
        <w:rPr>
          <w:rFonts w:ascii="Calibri,Bold" w:hAnsi="Calibri,Bold" w:cs="Calibri,Bold"/>
          <w:b/>
          <w:bCs/>
        </w:rPr>
        <w:t>- FY</w:t>
      </w:r>
      <w:r w:rsidR="00BB13B8">
        <w:rPr>
          <w:rFonts w:ascii="Calibri,Bold" w:hAnsi="Calibri,Bold" w:cs="Calibri,Bold"/>
          <w:b/>
          <w:bCs/>
        </w:rPr>
        <w:t>1</w:t>
      </w:r>
      <w:r w:rsidR="000321AA">
        <w:rPr>
          <w:rFonts w:ascii="Calibri,Bold" w:hAnsi="Calibri,Bold" w:cs="Calibri,Bold"/>
          <w:b/>
          <w:bCs/>
        </w:rPr>
        <w:t>9</w:t>
      </w:r>
      <w:r w:rsidR="002F7FA3">
        <w:rPr>
          <w:rFonts w:ascii="Calibri,Bold" w:hAnsi="Calibri,Bold" w:cs="Calibri,Bold"/>
          <w:b/>
          <w:bCs/>
        </w:rPr>
        <w:t xml:space="preserve"> </w:t>
      </w:r>
      <w:r w:rsidR="00BB13B8">
        <w:rPr>
          <w:rFonts w:ascii="Calibri,Bold" w:hAnsi="Calibri,Bold" w:cs="Calibri,Bold"/>
          <w:b/>
          <w:bCs/>
        </w:rPr>
        <w:t>201</w:t>
      </w:r>
      <w:r w:rsidR="000321AA">
        <w:rPr>
          <w:rFonts w:ascii="Calibri,Bold" w:hAnsi="Calibri,Bold" w:cs="Calibri,Bold"/>
          <w:b/>
          <w:bCs/>
        </w:rPr>
        <w:t>9</w:t>
      </w:r>
      <w:r w:rsidR="00BB13B8">
        <w:rPr>
          <w:rFonts w:ascii="Calibri,Bold" w:hAnsi="Calibri,Bold" w:cs="Calibri,Bold"/>
          <w:b/>
          <w:bCs/>
        </w:rPr>
        <w:t>-202</w:t>
      </w:r>
      <w:r w:rsidR="000321AA">
        <w:rPr>
          <w:rFonts w:ascii="Calibri,Bold" w:hAnsi="Calibri,Bold" w:cs="Calibri,Bold"/>
          <w:b/>
          <w:bCs/>
        </w:rPr>
        <w:t>3</w:t>
      </w:r>
      <w:r w:rsidR="002F7FA3">
        <w:rPr>
          <w:rFonts w:ascii="Calibri,Bold" w:hAnsi="Calibri,Bold" w:cs="Calibri,Bold"/>
          <w:b/>
          <w:bCs/>
        </w:rPr>
        <w:t>)</w:t>
      </w:r>
    </w:p>
    <w:tbl>
      <w:tblPr>
        <w:tblStyle w:val="TableGrid"/>
        <w:tblW w:w="11515" w:type="dxa"/>
        <w:tblInd w:w="-972" w:type="dxa"/>
        <w:tblLayout w:type="fixed"/>
        <w:tblLook w:val="04A0" w:firstRow="1" w:lastRow="0" w:firstColumn="1" w:lastColumn="0" w:noHBand="0" w:noVBand="1"/>
      </w:tblPr>
      <w:tblGrid>
        <w:gridCol w:w="787"/>
        <w:gridCol w:w="1710"/>
        <w:gridCol w:w="1440"/>
        <w:gridCol w:w="1440"/>
        <w:gridCol w:w="1260"/>
        <w:gridCol w:w="1440"/>
        <w:gridCol w:w="1080"/>
        <w:gridCol w:w="1608"/>
        <w:gridCol w:w="750"/>
      </w:tblGrid>
      <w:tr w:rsidR="00BB13B8" w:rsidTr="00CD6853">
        <w:trPr>
          <w:trHeight w:val="512"/>
        </w:trPr>
        <w:tc>
          <w:tcPr>
            <w:tcW w:w="787" w:type="dxa"/>
            <w:shd w:val="clear" w:color="auto" w:fill="FABF8F" w:themeFill="accent6" w:themeFillTint="99"/>
          </w:tcPr>
          <w:p w:rsidR="00BB13B8" w:rsidRDefault="00BB13B8" w:rsidP="00D53E37">
            <w:r w:rsidRPr="00BB13B8">
              <w:rPr>
                <w:sz w:val="16"/>
              </w:rPr>
              <w:t>PEER REVIEW RANK:</w:t>
            </w:r>
          </w:p>
        </w:tc>
        <w:tc>
          <w:tcPr>
            <w:tcW w:w="1710" w:type="dxa"/>
            <w:shd w:val="clear" w:color="auto" w:fill="FABF8F" w:themeFill="accent6" w:themeFillTint="99"/>
          </w:tcPr>
          <w:p w:rsidR="00BB13B8" w:rsidRDefault="00BB13B8" w:rsidP="00AE3046">
            <w:pPr>
              <w:jc w:val="center"/>
            </w:pPr>
            <w:r>
              <w:t>GRANTEE:</w:t>
            </w:r>
          </w:p>
        </w:tc>
        <w:tc>
          <w:tcPr>
            <w:tcW w:w="1440" w:type="dxa"/>
            <w:shd w:val="clear" w:color="auto" w:fill="FABF8F" w:themeFill="accent6" w:themeFillTint="99"/>
          </w:tcPr>
          <w:p w:rsidR="00BB13B8" w:rsidRDefault="00BB13B8" w:rsidP="00AE3046">
            <w:pPr>
              <w:jc w:val="center"/>
            </w:pPr>
            <w:r>
              <w:t>CONTACT:</w:t>
            </w:r>
          </w:p>
        </w:tc>
        <w:tc>
          <w:tcPr>
            <w:tcW w:w="1440" w:type="dxa"/>
            <w:shd w:val="clear" w:color="auto" w:fill="FABF8F" w:themeFill="accent6" w:themeFillTint="99"/>
          </w:tcPr>
          <w:p w:rsidR="00BB13B8" w:rsidRDefault="00BB13B8" w:rsidP="00AE3046">
            <w:pPr>
              <w:jc w:val="center"/>
            </w:pPr>
            <w:r>
              <w:t>1</w:t>
            </w:r>
            <w:r w:rsidRPr="00EB1336">
              <w:rPr>
                <w:vertAlign w:val="superscript"/>
              </w:rPr>
              <w:t>st</w:t>
            </w:r>
            <w:r>
              <w:t xml:space="preserve"> Year Award:</w:t>
            </w:r>
          </w:p>
        </w:tc>
        <w:tc>
          <w:tcPr>
            <w:tcW w:w="1260" w:type="dxa"/>
            <w:shd w:val="clear" w:color="auto" w:fill="FABF8F" w:themeFill="accent6" w:themeFillTint="99"/>
          </w:tcPr>
          <w:p w:rsidR="00BB13B8" w:rsidRDefault="00BB13B8" w:rsidP="00AE3046">
            <w:pPr>
              <w:jc w:val="center"/>
            </w:pPr>
            <w:r>
              <w:t>3 Year Award:</w:t>
            </w:r>
          </w:p>
        </w:tc>
        <w:tc>
          <w:tcPr>
            <w:tcW w:w="1440" w:type="dxa"/>
            <w:shd w:val="clear" w:color="auto" w:fill="FABF8F" w:themeFill="accent6" w:themeFillTint="99"/>
          </w:tcPr>
          <w:p w:rsidR="00BB13B8" w:rsidRDefault="00BB13B8" w:rsidP="00AE3046">
            <w:pPr>
              <w:jc w:val="center"/>
            </w:pPr>
            <w:r>
              <w:t>5 Year Award:</w:t>
            </w:r>
          </w:p>
        </w:tc>
        <w:tc>
          <w:tcPr>
            <w:tcW w:w="1080" w:type="dxa"/>
            <w:shd w:val="clear" w:color="auto" w:fill="FABF8F" w:themeFill="accent6" w:themeFillTint="99"/>
          </w:tcPr>
          <w:p w:rsidR="00BB13B8" w:rsidRDefault="00BB13B8" w:rsidP="00AE3046">
            <w:pPr>
              <w:jc w:val="center"/>
            </w:pPr>
            <w:r>
              <w:t>Children Served:</w:t>
            </w:r>
          </w:p>
        </w:tc>
        <w:tc>
          <w:tcPr>
            <w:tcW w:w="1608" w:type="dxa"/>
            <w:shd w:val="clear" w:color="auto" w:fill="FABF8F" w:themeFill="accent6" w:themeFillTint="99"/>
          </w:tcPr>
          <w:p w:rsidR="00BB13B8" w:rsidRDefault="00BB13B8" w:rsidP="00AE3046">
            <w:pPr>
              <w:jc w:val="center"/>
            </w:pPr>
            <w:r>
              <w:t>EL. MS. HS</w:t>
            </w:r>
          </w:p>
        </w:tc>
        <w:tc>
          <w:tcPr>
            <w:tcW w:w="750" w:type="dxa"/>
            <w:shd w:val="clear" w:color="auto" w:fill="FABF8F" w:themeFill="accent6" w:themeFillTint="99"/>
          </w:tcPr>
          <w:p w:rsidR="00BB13B8" w:rsidRDefault="00BB13B8" w:rsidP="00AE3046">
            <w:pPr>
              <w:jc w:val="center"/>
            </w:pPr>
            <w:r>
              <w:t>SITES:</w:t>
            </w:r>
          </w:p>
        </w:tc>
      </w:tr>
      <w:tr w:rsidR="009C3393" w:rsidTr="00711295">
        <w:trPr>
          <w:trHeight w:val="296"/>
        </w:trPr>
        <w:tc>
          <w:tcPr>
            <w:tcW w:w="787" w:type="dxa"/>
          </w:tcPr>
          <w:p w:rsidR="009C3393" w:rsidRDefault="009C3393">
            <w:r>
              <w:t>1</w:t>
            </w:r>
          </w:p>
        </w:tc>
        <w:tc>
          <w:tcPr>
            <w:tcW w:w="1710" w:type="dxa"/>
          </w:tcPr>
          <w:p w:rsidR="009C3393" w:rsidRDefault="009C3393" w:rsidP="000321AA">
            <w:pPr>
              <w:rPr>
                <w:sz w:val="20"/>
              </w:rPr>
            </w:pPr>
            <w:r>
              <w:rPr>
                <w:sz w:val="20"/>
              </w:rPr>
              <w:t>Award Declined</w:t>
            </w:r>
          </w:p>
        </w:tc>
        <w:tc>
          <w:tcPr>
            <w:tcW w:w="1440" w:type="dxa"/>
          </w:tcPr>
          <w:p w:rsidR="009C3393" w:rsidRDefault="009C3393" w:rsidP="00931C1A">
            <w:pPr>
              <w:jc w:val="center"/>
              <w:rPr>
                <w:sz w:val="20"/>
              </w:rPr>
            </w:pPr>
          </w:p>
        </w:tc>
        <w:tc>
          <w:tcPr>
            <w:tcW w:w="1440" w:type="dxa"/>
          </w:tcPr>
          <w:p w:rsidR="009C3393" w:rsidRPr="00790971" w:rsidRDefault="009C3393" w:rsidP="00711295">
            <w:pPr>
              <w:rPr>
                <w:color w:val="000000" w:themeColor="text1"/>
              </w:rPr>
            </w:pPr>
          </w:p>
        </w:tc>
        <w:tc>
          <w:tcPr>
            <w:tcW w:w="1260" w:type="dxa"/>
          </w:tcPr>
          <w:p w:rsidR="009C3393" w:rsidRDefault="009C3393" w:rsidP="00784974"/>
        </w:tc>
        <w:tc>
          <w:tcPr>
            <w:tcW w:w="1440" w:type="dxa"/>
          </w:tcPr>
          <w:p w:rsidR="009C3393" w:rsidRDefault="009C3393" w:rsidP="0002583A">
            <w:pPr>
              <w:jc w:val="center"/>
            </w:pPr>
          </w:p>
        </w:tc>
        <w:tc>
          <w:tcPr>
            <w:tcW w:w="1080" w:type="dxa"/>
          </w:tcPr>
          <w:p w:rsidR="009C3393" w:rsidRDefault="009C3393" w:rsidP="00682797">
            <w:pPr>
              <w:jc w:val="center"/>
            </w:pPr>
          </w:p>
        </w:tc>
        <w:tc>
          <w:tcPr>
            <w:tcW w:w="1608" w:type="dxa"/>
          </w:tcPr>
          <w:p w:rsidR="009C3393" w:rsidRDefault="009C3393" w:rsidP="00682797">
            <w:pPr>
              <w:jc w:val="center"/>
            </w:pPr>
          </w:p>
        </w:tc>
        <w:tc>
          <w:tcPr>
            <w:tcW w:w="750" w:type="dxa"/>
          </w:tcPr>
          <w:p w:rsidR="009C3393" w:rsidRDefault="009C3393" w:rsidP="00682797">
            <w:pPr>
              <w:jc w:val="center"/>
            </w:pPr>
          </w:p>
        </w:tc>
      </w:tr>
      <w:tr w:rsidR="00BB13B8" w:rsidTr="00711295">
        <w:trPr>
          <w:trHeight w:val="296"/>
        </w:trPr>
        <w:tc>
          <w:tcPr>
            <w:tcW w:w="787" w:type="dxa"/>
          </w:tcPr>
          <w:p w:rsidR="00BB13B8" w:rsidRDefault="009C3393">
            <w:r>
              <w:t>2</w:t>
            </w:r>
          </w:p>
        </w:tc>
        <w:tc>
          <w:tcPr>
            <w:tcW w:w="1710" w:type="dxa"/>
          </w:tcPr>
          <w:p w:rsidR="00BB13B8" w:rsidRPr="00B85153" w:rsidRDefault="00711295" w:rsidP="000321AA">
            <w:pPr>
              <w:rPr>
                <w:sz w:val="20"/>
              </w:rPr>
            </w:pPr>
            <w:r>
              <w:rPr>
                <w:sz w:val="20"/>
              </w:rPr>
              <w:t xml:space="preserve"> </w:t>
            </w:r>
            <w:r w:rsidR="000321AA" w:rsidRPr="000321AA">
              <w:rPr>
                <w:sz w:val="20"/>
              </w:rPr>
              <w:t xml:space="preserve"> </w:t>
            </w:r>
            <w:r w:rsidR="000321AA">
              <w:rPr>
                <w:sz w:val="20"/>
              </w:rPr>
              <w:t xml:space="preserve"> </w:t>
            </w:r>
            <w:r>
              <w:rPr>
                <w:sz w:val="20"/>
              </w:rPr>
              <w:t>MICA (Marshalltown)</w:t>
            </w:r>
          </w:p>
        </w:tc>
        <w:tc>
          <w:tcPr>
            <w:tcW w:w="1440" w:type="dxa"/>
          </w:tcPr>
          <w:p w:rsidR="00BB13B8" w:rsidRPr="005254B3" w:rsidRDefault="00711295" w:rsidP="00931C1A">
            <w:pPr>
              <w:jc w:val="center"/>
              <w:rPr>
                <w:sz w:val="20"/>
              </w:rPr>
            </w:pPr>
            <w:r>
              <w:rPr>
                <w:sz w:val="20"/>
              </w:rPr>
              <w:t xml:space="preserve">Clarissa Thompson </w:t>
            </w:r>
            <w:r w:rsidR="000321AA">
              <w:rPr>
                <w:sz w:val="20"/>
              </w:rPr>
              <w:t xml:space="preserve"> </w:t>
            </w:r>
          </w:p>
        </w:tc>
        <w:tc>
          <w:tcPr>
            <w:tcW w:w="1440" w:type="dxa"/>
          </w:tcPr>
          <w:p w:rsidR="00711295" w:rsidRPr="000321AA" w:rsidRDefault="00711295" w:rsidP="00711295">
            <w:pPr>
              <w:rPr>
                <w:rFonts w:ascii="Microsoft Sans Serif" w:hAnsi="Microsoft Sans Serif" w:cs="Microsoft Sans Serif"/>
                <w:sz w:val="20"/>
                <w:szCs w:val="20"/>
              </w:rPr>
            </w:pPr>
            <w:r w:rsidRPr="00790971">
              <w:rPr>
                <w:color w:val="000000" w:themeColor="text1"/>
              </w:rPr>
              <w:t>$250,600</w:t>
            </w:r>
          </w:p>
        </w:tc>
        <w:tc>
          <w:tcPr>
            <w:tcW w:w="1260" w:type="dxa"/>
          </w:tcPr>
          <w:p w:rsidR="00BB13B8" w:rsidRDefault="00711295" w:rsidP="00784974">
            <w:r>
              <w:t>$  7</w:t>
            </w:r>
            <w:r w:rsidR="0002583A">
              <w:t>51</w:t>
            </w:r>
            <w:r>
              <w:t>,</w:t>
            </w:r>
            <w:r w:rsidR="00784974">
              <w:t>800</w:t>
            </w:r>
          </w:p>
        </w:tc>
        <w:tc>
          <w:tcPr>
            <w:tcW w:w="1440" w:type="dxa"/>
          </w:tcPr>
          <w:p w:rsidR="00BB13B8" w:rsidRDefault="00711295" w:rsidP="0002583A">
            <w:pPr>
              <w:jc w:val="center"/>
            </w:pPr>
            <w:r>
              <w:t>$1,</w:t>
            </w:r>
            <w:r w:rsidR="0002583A">
              <w:t>127,700</w:t>
            </w:r>
            <w:r>
              <w:t xml:space="preserve">  </w:t>
            </w:r>
            <w:r w:rsidR="00931C1A">
              <w:t xml:space="preserve">    </w:t>
            </w:r>
            <w:r w:rsidR="000321AA">
              <w:t xml:space="preserve"> </w:t>
            </w:r>
          </w:p>
        </w:tc>
        <w:tc>
          <w:tcPr>
            <w:tcW w:w="1080" w:type="dxa"/>
          </w:tcPr>
          <w:p w:rsidR="00BB13B8" w:rsidRDefault="00711295" w:rsidP="00682797">
            <w:pPr>
              <w:jc w:val="center"/>
            </w:pPr>
            <w:r>
              <w:t xml:space="preserve"> 240</w:t>
            </w:r>
          </w:p>
        </w:tc>
        <w:tc>
          <w:tcPr>
            <w:tcW w:w="1608" w:type="dxa"/>
          </w:tcPr>
          <w:p w:rsidR="00BB13B8" w:rsidRDefault="00711295" w:rsidP="00682797">
            <w:pPr>
              <w:jc w:val="center"/>
            </w:pPr>
            <w:r>
              <w:t xml:space="preserve">EL </w:t>
            </w:r>
          </w:p>
        </w:tc>
        <w:tc>
          <w:tcPr>
            <w:tcW w:w="750" w:type="dxa"/>
          </w:tcPr>
          <w:p w:rsidR="00BB13B8" w:rsidRDefault="00711295" w:rsidP="00682797">
            <w:pPr>
              <w:jc w:val="center"/>
            </w:pPr>
            <w:r>
              <w:t>6</w:t>
            </w:r>
          </w:p>
        </w:tc>
      </w:tr>
      <w:tr w:rsidR="00BB13B8" w:rsidTr="00CD6853">
        <w:trPr>
          <w:trHeight w:val="418"/>
        </w:trPr>
        <w:tc>
          <w:tcPr>
            <w:tcW w:w="787" w:type="dxa"/>
          </w:tcPr>
          <w:p w:rsidR="00BB13B8" w:rsidRDefault="009C3393" w:rsidP="00BB13B8">
            <w:r>
              <w:t>3</w:t>
            </w:r>
          </w:p>
        </w:tc>
        <w:tc>
          <w:tcPr>
            <w:tcW w:w="1710" w:type="dxa"/>
          </w:tcPr>
          <w:p w:rsidR="00BB13B8" w:rsidRPr="00B85153" w:rsidRDefault="00711295" w:rsidP="00BB13B8">
            <w:pPr>
              <w:rPr>
                <w:sz w:val="20"/>
              </w:rPr>
            </w:pPr>
            <w:r>
              <w:rPr>
                <w:sz w:val="20"/>
              </w:rPr>
              <w:t>Oelwein CSD</w:t>
            </w:r>
          </w:p>
        </w:tc>
        <w:tc>
          <w:tcPr>
            <w:tcW w:w="1440" w:type="dxa"/>
          </w:tcPr>
          <w:p w:rsidR="00BB13B8" w:rsidRPr="005254B3" w:rsidRDefault="00711295" w:rsidP="00931C1A">
            <w:pPr>
              <w:jc w:val="center"/>
              <w:rPr>
                <w:sz w:val="20"/>
              </w:rPr>
            </w:pPr>
            <w:r>
              <w:rPr>
                <w:sz w:val="20"/>
              </w:rPr>
              <w:t>Barb Schmitz</w:t>
            </w:r>
          </w:p>
        </w:tc>
        <w:tc>
          <w:tcPr>
            <w:tcW w:w="1440" w:type="dxa"/>
          </w:tcPr>
          <w:p w:rsidR="00BB13B8" w:rsidRDefault="00711295" w:rsidP="00711295">
            <w:r>
              <w:t>$ 185,000</w:t>
            </w:r>
          </w:p>
        </w:tc>
        <w:tc>
          <w:tcPr>
            <w:tcW w:w="1260" w:type="dxa"/>
          </w:tcPr>
          <w:p w:rsidR="00BB13B8" w:rsidRDefault="00711295" w:rsidP="000321AA">
            <w:r>
              <w:t>$ 555,000</w:t>
            </w:r>
          </w:p>
        </w:tc>
        <w:tc>
          <w:tcPr>
            <w:tcW w:w="1440" w:type="dxa"/>
          </w:tcPr>
          <w:p w:rsidR="00BB13B8" w:rsidRDefault="00711295" w:rsidP="00816D83">
            <w:pPr>
              <w:jc w:val="center"/>
            </w:pPr>
            <w:r>
              <w:t>$832,</w:t>
            </w:r>
            <w:r w:rsidR="00816D83">
              <w:t>500</w:t>
            </w:r>
          </w:p>
        </w:tc>
        <w:tc>
          <w:tcPr>
            <w:tcW w:w="1080" w:type="dxa"/>
          </w:tcPr>
          <w:p w:rsidR="00BB13B8" w:rsidRDefault="00711295" w:rsidP="00BB13B8">
            <w:pPr>
              <w:jc w:val="center"/>
            </w:pPr>
            <w:r>
              <w:t>185</w:t>
            </w:r>
          </w:p>
        </w:tc>
        <w:tc>
          <w:tcPr>
            <w:tcW w:w="1608" w:type="dxa"/>
          </w:tcPr>
          <w:p w:rsidR="00BB13B8" w:rsidRDefault="00711295" w:rsidP="00BB13B8">
            <w:pPr>
              <w:jc w:val="center"/>
            </w:pPr>
            <w:r>
              <w:t>EL, MS</w:t>
            </w:r>
          </w:p>
        </w:tc>
        <w:tc>
          <w:tcPr>
            <w:tcW w:w="750" w:type="dxa"/>
          </w:tcPr>
          <w:p w:rsidR="00BB13B8" w:rsidRDefault="00711295" w:rsidP="00BB13B8">
            <w:pPr>
              <w:jc w:val="center"/>
            </w:pPr>
            <w:r>
              <w:t xml:space="preserve">2 </w:t>
            </w:r>
          </w:p>
        </w:tc>
      </w:tr>
      <w:tr w:rsidR="00BB13B8" w:rsidTr="00CD6853">
        <w:trPr>
          <w:trHeight w:val="240"/>
        </w:trPr>
        <w:tc>
          <w:tcPr>
            <w:tcW w:w="787" w:type="dxa"/>
          </w:tcPr>
          <w:p w:rsidR="00BB13B8" w:rsidRDefault="009C3393" w:rsidP="00BB13B8">
            <w:r>
              <w:t>4</w:t>
            </w:r>
          </w:p>
        </w:tc>
        <w:tc>
          <w:tcPr>
            <w:tcW w:w="1710" w:type="dxa"/>
          </w:tcPr>
          <w:p w:rsidR="00BB13B8" w:rsidRPr="00B85153" w:rsidRDefault="00711295" w:rsidP="00BB13B8">
            <w:pPr>
              <w:rPr>
                <w:sz w:val="20"/>
              </w:rPr>
            </w:pPr>
            <w:r>
              <w:rPr>
                <w:sz w:val="20"/>
              </w:rPr>
              <w:t>Storm Lake CSD</w:t>
            </w:r>
          </w:p>
        </w:tc>
        <w:tc>
          <w:tcPr>
            <w:tcW w:w="1440" w:type="dxa"/>
          </w:tcPr>
          <w:p w:rsidR="00BB13B8" w:rsidRPr="005254B3" w:rsidRDefault="00711295" w:rsidP="00931C1A">
            <w:pPr>
              <w:jc w:val="center"/>
              <w:rPr>
                <w:sz w:val="20"/>
              </w:rPr>
            </w:pPr>
            <w:r w:rsidRPr="00931C1A">
              <w:rPr>
                <w:sz w:val="18"/>
                <w:szCs w:val="20"/>
              </w:rPr>
              <w:t xml:space="preserve">Lynn </w:t>
            </w:r>
            <w:r w:rsidRPr="00931C1A">
              <w:rPr>
                <w:sz w:val="16"/>
                <w:szCs w:val="20"/>
              </w:rPr>
              <w:t>Redenbaugh</w:t>
            </w:r>
          </w:p>
        </w:tc>
        <w:tc>
          <w:tcPr>
            <w:tcW w:w="1440" w:type="dxa"/>
          </w:tcPr>
          <w:p w:rsidR="00BB13B8" w:rsidRDefault="00711295" w:rsidP="000321AA">
            <w:r>
              <w:t>$140,000</w:t>
            </w:r>
          </w:p>
        </w:tc>
        <w:tc>
          <w:tcPr>
            <w:tcW w:w="1260" w:type="dxa"/>
          </w:tcPr>
          <w:p w:rsidR="00BB13B8" w:rsidRDefault="00711295" w:rsidP="000321AA">
            <w:r>
              <w:t>$420,000</w:t>
            </w:r>
          </w:p>
        </w:tc>
        <w:tc>
          <w:tcPr>
            <w:tcW w:w="1440" w:type="dxa"/>
          </w:tcPr>
          <w:p w:rsidR="00BB13B8" w:rsidRDefault="00711295" w:rsidP="00BB13B8">
            <w:pPr>
              <w:jc w:val="center"/>
            </w:pPr>
            <w:r>
              <w:t>$630,000</w:t>
            </w:r>
          </w:p>
        </w:tc>
        <w:tc>
          <w:tcPr>
            <w:tcW w:w="1080" w:type="dxa"/>
          </w:tcPr>
          <w:p w:rsidR="00BB13B8" w:rsidRDefault="00711295" w:rsidP="00BB13B8">
            <w:pPr>
              <w:jc w:val="center"/>
            </w:pPr>
            <w:r>
              <w:t>120</w:t>
            </w:r>
          </w:p>
        </w:tc>
        <w:tc>
          <w:tcPr>
            <w:tcW w:w="1608" w:type="dxa"/>
          </w:tcPr>
          <w:p w:rsidR="00BB13B8" w:rsidRDefault="00711295" w:rsidP="00BB13B8">
            <w:pPr>
              <w:jc w:val="center"/>
            </w:pPr>
            <w:r>
              <w:t>MS</w:t>
            </w:r>
          </w:p>
        </w:tc>
        <w:tc>
          <w:tcPr>
            <w:tcW w:w="750" w:type="dxa"/>
          </w:tcPr>
          <w:p w:rsidR="00BB13B8" w:rsidRDefault="00711295" w:rsidP="00BB13B8">
            <w:pPr>
              <w:jc w:val="center"/>
            </w:pPr>
            <w:r>
              <w:t>1</w:t>
            </w:r>
          </w:p>
        </w:tc>
      </w:tr>
      <w:tr w:rsidR="00BB13B8" w:rsidTr="00CD6853">
        <w:trPr>
          <w:trHeight w:val="229"/>
        </w:trPr>
        <w:tc>
          <w:tcPr>
            <w:tcW w:w="787" w:type="dxa"/>
          </w:tcPr>
          <w:p w:rsidR="00BB13B8" w:rsidRDefault="009C3393" w:rsidP="00BB13B8">
            <w:r>
              <w:t>5</w:t>
            </w:r>
          </w:p>
        </w:tc>
        <w:tc>
          <w:tcPr>
            <w:tcW w:w="1710" w:type="dxa"/>
          </w:tcPr>
          <w:p w:rsidR="00BB13B8" w:rsidRPr="00B85153" w:rsidRDefault="00711295" w:rsidP="000321AA">
            <w:pPr>
              <w:rPr>
                <w:sz w:val="20"/>
              </w:rPr>
            </w:pPr>
            <w:r w:rsidRPr="00931C1A">
              <w:t xml:space="preserve">St. Mark Youth </w:t>
            </w:r>
            <w:r>
              <w:rPr>
                <w:sz w:val="18"/>
              </w:rPr>
              <w:t>Enrichment</w:t>
            </w:r>
          </w:p>
        </w:tc>
        <w:tc>
          <w:tcPr>
            <w:tcW w:w="1440" w:type="dxa"/>
          </w:tcPr>
          <w:tbl>
            <w:tblPr>
              <w:tblW w:w="1142" w:type="dxa"/>
              <w:tblBorders>
                <w:top w:val="nil"/>
                <w:left w:val="nil"/>
                <w:bottom w:val="nil"/>
                <w:right w:val="nil"/>
              </w:tblBorders>
              <w:tblLayout w:type="fixed"/>
              <w:tblLook w:val="0000" w:firstRow="0" w:lastRow="0" w:firstColumn="0" w:lastColumn="0" w:noHBand="0" w:noVBand="0"/>
            </w:tblPr>
            <w:tblGrid>
              <w:gridCol w:w="1142"/>
            </w:tblGrid>
            <w:tr w:rsidR="000321AA" w:rsidTr="00B70AFE">
              <w:trPr>
                <w:trHeight w:val="206"/>
              </w:trPr>
              <w:tc>
                <w:tcPr>
                  <w:tcW w:w="1142" w:type="dxa"/>
                </w:tcPr>
                <w:p w:rsidR="000321AA" w:rsidRDefault="000321AA" w:rsidP="000321AA">
                  <w:pPr>
                    <w:pStyle w:val="Default"/>
                    <w:jc w:val="center"/>
                    <w:rPr>
                      <w:sz w:val="20"/>
                      <w:szCs w:val="20"/>
                    </w:rPr>
                  </w:pPr>
                </w:p>
              </w:tc>
            </w:tr>
          </w:tbl>
          <w:p w:rsidR="00BB13B8" w:rsidRPr="005254B3" w:rsidRDefault="00711295" w:rsidP="00931C1A">
            <w:pPr>
              <w:jc w:val="center"/>
              <w:rPr>
                <w:sz w:val="20"/>
              </w:rPr>
            </w:pPr>
            <w:r>
              <w:rPr>
                <w:sz w:val="20"/>
              </w:rPr>
              <w:t>Dawn Cogan</w:t>
            </w:r>
            <w:r w:rsidR="000321AA">
              <w:rPr>
                <w:sz w:val="20"/>
              </w:rPr>
              <w:t xml:space="preserve"> </w:t>
            </w:r>
          </w:p>
        </w:tc>
        <w:tc>
          <w:tcPr>
            <w:tcW w:w="1440" w:type="dxa"/>
          </w:tcPr>
          <w:p w:rsidR="00BB13B8" w:rsidRDefault="00711295" w:rsidP="000321AA">
            <w:r>
              <w:t>$132,000</w:t>
            </w:r>
          </w:p>
        </w:tc>
        <w:tc>
          <w:tcPr>
            <w:tcW w:w="1260" w:type="dxa"/>
          </w:tcPr>
          <w:p w:rsidR="00BB13B8" w:rsidRDefault="00711295" w:rsidP="00711295">
            <w:r>
              <w:t>$396,000</w:t>
            </w:r>
          </w:p>
        </w:tc>
        <w:tc>
          <w:tcPr>
            <w:tcW w:w="1440" w:type="dxa"/>
          </w:tcPr>
          <w:p w:rsidR="00BB13B8" w:rsidRDefault="00711295" w:rsidP="000321AA">
            <w:pPr>
              <w:jc w:val="center"/>
            </w:pPr>
            <w:r>
              <w:t>$594,000</w:t>
            </w:r>
          </w:p>
        </w:tc>
        <w:tc>
          <w:tcPr>
            <w:tcW w:w="1080" w:type="dxa"/>
          </w:tcPr>
          <w:p w:rsidR="00BB13B8" w:rsidRDefault="00711295" w:rsidP="00BB13B8">
            <w:pPr>
              <w:jc w:val="center"/>
            </w:pPr>
            <w:r>
              <w:t>110</w:t>
            </w:r>
          </w:p>
        </w:tc>
        <w:tc>
          <w:tcPr>
            <w:tcW w:w="1608" w:type="dxa"/>
          </w:tcPr>
          <w:p w:rsidR="00BB13B8" w:rsidRDefault="00711295" w:rsidP="00BB13B8">
            <w:pPr>
              <w:jc w:val="center"/>
            </w:pPr>
            <w:r>
              <w:t>EL</w:t>
            </w:r>
          </w:p>
        </w:tc>
        <w:tc>
          <w:tcPr>
            <w:tcW w:w="750" w:type="dxa"/>
          </w:tcPr>
          <w:p w:rsidR="00BB13B8" w:rsidRDefault="00711295" w:rsidP="00BB13B8">
            <w:pPr>
              <w:jc w:val="center"/>
            </w:pPr>
            <w:r>
              <w:t xml:space="preserve">3 </w:t>
            </w:r>
          </w:p>
        </w:tc>
      </w:tr>
      <w:tr w:rsidR="00BB13B8" w:rsidTr="00CD6853">
        <w:trPr>
          <w:trHeight w:val="229"/>
        </w:trPr>
        <w:tc>
          <w:tcPr>
            <w:tcW w:w="787" w:type="dxa"/>
          </w:tcPr>
          <w:p w:rsidR="00BB13B8" w:rsidRDefault="009C3393" w:rsidP="00BB13B8">
            <w:r>
              <w:t>6</w:t>
            </w:r>
          </w:p>
        </w:tc>
        <w:tc>
          <w:tcPr>
            <w:tcW w:w="1710" w:type="dxa"/>
          </w:tcPr>
          <w:p w:rsidR="00BB13B8" w:rsidRPr="00B85153" w:rsidRDefault="00BB13B8" w:rsidP="00711295">
            <w:pPr>
              <w:rPr>
                <w:sz w:val="20"/>
              </w:rPr>
            </w:pPr>
            <w:r w:rsidRPr="00931C1A">
              <w:t xml:space="preserve"> </w:t>
            </w:r>
            <w:r w:rsidR="00711295">
              <w:rPr>
                <w:sz w:val="20"/>
              </w:rPr>
              <w:t>Burlington CSD</w:t>
            </w:r>
          </w:p>
        </w:tc>
        <w:tc>
          <w:tcPr>
            <w:tcW w:w="1440" w:type="dxa"/>
          </w:tcPr>
          <w:p w:rsidR="00BB13B8" w:rsidRPr="005254B3" w:rsidRDefault="00711295" w:rsidP="00931C1A">
            <w:pPr>
              <w:jc w:val="center"/>
              <w:rPr>
                <w:sz w:val="20"/>
              </w:rPr>
            </w:pPr>
            <w:r>
              <w:rPr>
                <w:sz w:val="20"/>
              </w:rPr>
              <w:t xml:space="preserve">Cassie </w:t>
            </w:r>
            <w:proofErr w:type="spellStart"/>
            <w:r>
              <w:rPr>
                <w:sz w:val="20"/>
              </w:rPr>
              <w:t>Gerst</w:t>
            </w:r>
            <w:proofErr w:type="spellEnd"/>
          </w:p>
        </w:tc>
        <w:tc>
          <w:tcPr>
            <w:tcW w:w="1440" w:type="dxa"/>
          </w:tcPr>
          <w:p w:rsidR="00BB13B8" w:rsidRDefault="00711295" w:rsidP="000321AA">
            <w:r>
              <w:t>$196,375</w:t>
            </w:r>
          </w:p>
        </w:tc>
        <w:tc>
          <w:tcPr>
            <w:tcW w:w="1260" w:type="dxa"/>
          </w:tcPr>
          <w:p w:rsidR="00BB13B8" w:rsidRDefault="00711295" w:rsidP="00784974">
            <w:r>
              <w:t>$598,12</w:t>
            </w:r>
            <w:r w:rsidR="00784974">
              <w:t>5</w:t>
            </w:r>
          </w:p>
        </w:tc>
        <w:tc>
          <w:tcPr>
            <w:tcW w:w="1440" w:type="dxa"/>
          </w:tcPr>
          <w:p w:rsidR="00BB13B8" w:rsidRDefault="00711295" w:rsidP="00BB13B8">
            <w:pPr>
              <w:jc w:val="center"/>
            </w:pPr>
            <w:r>
              <w:t>$883,688</w:t>
            </w:r>
          </w:p>
        </w:tc>
        <w:tc>
          <w:tcPr>
            <w:tcW w:w="1080" w:type="dxa"/>
          </w:tcPr>
          <w:p w:rsidR="00BB13B8" w:rsidRDefault="00711295" w:rsidP="00BB13B8">
            <w:pPr>
              <w:jc w:val="center"/>
            </w:pPr>
            <w:r>
              <w:t>256</w:t>
            </w:r>
          </w:p>
        </w:tc>
        <w:tc>
          <w:tcPr>
            <w:tcW w:w="1608" w:type="dxa"/>
          </w:tcPr>
          <w:p w:rsidR="00BB13B8" w:rsidRDefault="00711295" w:rsidP="009C3393">
            <w:pPr>
              <w:jc w:val="center"/>
            </w:pPr>
            <w:r>
              <w:t>EL</w:t>
            </w:r>
            <w:r w:rsidR="009C3393">
              <w:t xml:space="preserve">, </w:t>
            </w:r>
            <w:r>
              <w:t>MS</w:t>
            </w:r>
          </w:p>
        </w:tc>
        <w:tc>
          <w:tcPr>
            <w:tcW w:w="750" w:type="dxa"/>
          </w:tcPr>
          <w:p w:rsidR="00BB13B8" w:rsidRDefault="00711295" w:rsidP="00BB13B8">
            <w:pPr>
              <w:jc w:val="center"/>
            </w:pPr>
            <w:r>
              <w:t xml:space="preserve"> 3</w:t>
            </w:r>
          </w:p>
        </w:tc>
      </w:tr>
      <w:tr w:rsidR="00711295" w:rsidTr="00CD6853">
        <w:trPr>
          <w:trHeight w:val="428"/>
        </w:trPr>
        <w:tc>
          <w:tcPr>
            <w:tcW w:w="787" w:type="dxa"/>
          </w:tcPr>
          <w:p w:rsidR="00711295" w:rsidRDefault="009C3393" w:rsidP="00711295">
            <w:r>
              <w:t>7</w:t>
            </w:r>
          </w:p>
        </w:tc>
        <w:tc>
          <w:tcPr>
            <w:tcW w:w="1710" w:type="dxa"/>
          </w:tcPr>
          <w:p w:rsidR="00711295" w:rsidRDefault="00711295" w:rsidP="00711295">
            <w:pPr>
              <w:rPr>
                <w:rFonts w:ascii="Calibri" w:hAnsi="Calibri" w:cs="Microsoft Sans Serif"/>
              </w:rPr>
            </w:pPr>
            <w:r>
              <w:rPr>
                <w:sz w:val="20"/>
              </w:rPr>
              <w:t xml:space="preserve"> </w:t>
            </w:r>
            <w:r>
              <w:rPr>
                <w:rFonts w:ascii="Calibri" w:hAnsi="Calibri" w:cs="Microsoft Sans Serif"/>
              </w:rPr>
              <w:t>Maquoketa</w:t>
            </w:r>
          </w:p>
          <w:p w:rsidR="00711295" w:rsidRPr="00B85153" w:rsidRDefault="00711295" w:rsidP="00711295">
            <w:pPr>
              <w:rPr>
                <w:sz w:val="20"/>
              </w:rPr>
            </w:pPr>
          </w:p>
        </w:tc>
        <w:tc>
          <w:tcPr>
            <w:tcW w:w="1440" w:type="dxa"/>
          </w:tcPr>
          <w:p w:rsidR="00711295" w:rsidRPr="005254B3" w:rsidRDefault="00711295" w:rsidP="00711295">
            <w:pPr>
              <w:jc w:val="center"/>
              <w:rPr>
                <w:sz w:val="20"/>
              </w:rPr>
            </w:pPr>
            <w:r>
              <w:rPr>
                <w:sz w:val="20"/>
              </w:rPr>
              <w:t xml:space="preserve">Chris Hoover </w:t>
            </w:r>
          </w:p>
        </w:tc>
        <w:tc>
          <w:tcPr>
            <w:tcW w:w="1440" w:type="dxa"/>
          </w:tcPr>
          <w:p w:rsidR="00711295" w:rsidRDefault="00711295" w:rsidP="00711295">
            <w:r>
              <w:t>$71,625</w:t>
            </w:r>
          </w:p>
        </w:tc>
        <w:tc>
          <w:tcPr>
            <w:tcW w:w="1260" w:type="dxa"/>
          </w:tcPr>
          <w:p w:rsidR="00711295" w:rsidRDefault="00711295" w:rsidP="00711295">
            <w:r>
              <w:t>$214,875</w:t>
            </w:r>
          </w:p>
        </w:tc>
        <w:tc>
          <w:tcPr>
            <w:tcW w:w="1440" w:type="dxa"/>
          </w:tcPr>
          <w:p w:rsidR="00711295" w:rsidRDefault="00711295" w:rsidP="00711295">
            <w:pPr>
              <w:jc w:val="center"/>
            </w:pPr>
            <w:r>
              <w:t>$322,313</w:t>
            </w:r>
          </w:p>
        </w:tc>
        <w:tc>
          <w:tcPr>
            <w:tcW w:w="1080" w:type="dxa"/>
          </w:tcPr>
          <w:p w:rsidR="00711295" w:rsidRDefault="00711295" w:rsidP="00711295">
            <w:pPr>
              <w:jc w:val="center"/>
            </w:pPr>
            <w:r>
              <w:t>60</w:t>
            </w:r>
          </w:p>
        </w:tc>
        <w:tc>
          <w:tcPr>
            <w:tcW w:w="1608" w:type="dxa"/>
          </w:tcPr>
          <w:p w:rsidR="00711295" w:rsidRDefault="00711295" w:rsidP="00711295">
            <w:pPr>
              <w:jc w:val="center"/>
            </w:pPr>
            <w:r>
              <w:t>EL</w:t>
            </w:r>
          </w:p>
        </w:tc>
        <w:tc>
          <w:tcPr>
            <w:tcW w:w="750" w:type="dxa"/>
          </w:tcPr>
          <w:p w:rsidR="00711295" w:rsidRDefault="00711295" w:rsidP="00711295">
            <w:pPr>
              <w:jc w:val="center"/>
            </w:pPr>
            <w:r>
              <w:t xml:space="preserve">2 </w:t>
            </w:r>
          </w:p>
        </w:tc>
      </w:tr>
      <w:tr w:rsidR="00711295" w:rsidTr="00CD6853">
        <w:trPr>
          <w:trHeight w:val="229"/>
        </w:trPr>
        <w:tc>
          <w:tcPr>
            <w:tcW w:w="787" w:type="dxa"/>
          </w:tcPr>
          <w:p w:rsidR="00711295" w:rsidRDefault="009C3393" w:rsidP="00711295">
            <w:r>
              <w:t>8</w:t>
            </w:r>
          </w:p>
        </w:tc>
        <w:tc>
          <w:tcPr>
            <w:tcW w:w="1710" w:type="dxa"/>
          </w:tcPr>
          <w:p w:rsidR="00711295" w:rsidRPr="00B85153" w:rsidRDefault="00711295" w:rsidP="00711295">
            <w:pPr>
              <w:rPr>
                <w:sz w:val="20"/>
              </w:rPr>
            </w:pPr>
            <w:r w:rsidRPr="00B85153">
              <w:rPr>
                <w:sz w:val="20"/>
              </w:rPr>
              <w:t>Des Moines Public Schools</w:t>
            </w:r>
          </w:p>
        </w:tc>
        <w:tc>
          <w:tcPr>
            <w:tcW w:w="1440" w:type="dxa"/>
          </w:tcPr>
          <w:p w:rsidR="00711295" w:rsidRPr="005254B3" w:rsidRDefault="00711295" w:rsidP="00711295">
            <w:pPr>
              <w:jc w:val="center"/>
              <w:rPr>
                <w:sz w:val="20"/>
              </w:rPr>
            </w:pPr>
            <w:r w:rsidRPr="005254B3">
              <w:rPr>
                <w:sz w:val="20"/>
              </w:rPr>
              <w:t>Heidi Brown</w:t>
            </w:r>
            <w:r>
              <w:rPr>
                <w:sz w:val="20"/>
              </w:rPr>
              <w:t xml:space="preserve">  </w:t>
            </w:r>
          </w:p>
        </w:tc>
        <w:tc>
          <w:tcPr>
            <w:tcW w:w="1440" w:type="dxa"/>
          </w:tcPr>
          <w:p w:rsidR="00711295" w:rsidRDefault="00711295" w:rsidP="00711295">
            <w:r w:rsidRPr="00790971">
              <w:rPr>
                <w:color w:val="000000" w:themeColor="text1"/>
              </w:rPr>
              <w:t>$246,000</w:t>
            </w:r>
          </w:p>
        </w:tc>
        <w:tc>
          <w:tcPr>
            <w:tcW w:w="1260" w:type="dxa"/>
          </w:tcPr>
          <w:p w:rsidR="00711295" w:rsidRDefault="00711295" w:rsidP="00784974">
            <w:r>
              <w:t>$7</w:t>
            </w:r>
            <w:r w:rsidR="00784974">
              <w:t>38,000</w:t>
            </w:r>
          </w:p>
        </w:tc>
        <w:tc>
          <w:tcPr>
            <w:tcW w:w="1440" w:type="dxa"/>
          </w:tcPr>
          <w:p w:rsidR="00711295" w:rsidRDefault="00711295" w:rsidP="00816D83">
            <w:pPr>
              <w:jc w:val="center"/>
            </w:pPr>
            <w:r>
              <w:t>$1,</w:t>
            </w:r>
            <w:r w:rsidR="00816D83">
              <w:t>107,000</w:t>
            </w:r>
          </w:p>
        </w:tc>
        <w:tc>
          <w:tcPr>
            <w:tcW w:w="1080" w:type="dxa"/>
          </w:tcPr>
          <w:p w:rsidR="00711295" w:rsidRDefault="00711295" w:rsidP="00711295">
            <w:pPr>
              <w:jc w:val="center"/>
            </w:pPr>
            <w:r>
              <w:t>249</w:t>
            </w:r>
          </w:p>
        </w:tc>
        <w:tc>
          <w:tcPr>
            <w:tcW w:w="1608" w:type="dxa"/>
          </w:tcPr>
          <w:p w:rsidR="00711295" w:rsidRDefault="00711295" w:rsidP="00711295">
            <w:pPr>
              <w:jc w:val="center"/>
            </w:pPr>
            <w:r>
              <w:t>EL</w:t>
            </w:r>
          </w:p>
        </w:tc>
        <w:tc>
          <w:tcPr>
            <w:tcW w:w="750" w:type="dxa"/>
          </w:tcPr>
          <w:p w:rsidR="00711295" w:rsidRDefault="00711295" w:rsidP="00711295">
            <w:pPr>
              <w:jc w:val="center"/>
            </w:pPr>
            <w:r>
              <w:t>3</w:t>
            </w:r>
          </w:p>
        </w:tc>
      </w:tr>
      <w:tr w:rsidR="00711295" w:rsidTr="00CD6853">
        <w:trPr>
          <w:trHeight w:val="229"/>
        </w:trPr>
        <w:tc>
          <w:tcPr>
            <w:tcW w:w="787" w:type="dxa"/>
          </w:tcPr>
          <w:p w:rsidR="00711295" w:rsidRDefault="009C3393" w:rsidP="00711295">
            <w:r>
              <w:t>9</w:t>
            </w:r>
          </w:p>
        </w:tc>
        <w:tc>
          <w:tcPr>
            <w:tcW w:w="1710" w:type="dxa"/>
          </w:tcPr>
          <w:p w:rsidR="00711295" w:rsidRPr="00B85153" w:rsidRDefault="00711295" w:rsidP="00711295">
            <w:pPr>
              <w:rPr>
                <w:sz w:val="20"/>
              </w:rPr>
            </w:pPr>
            <w:r>
              <w:rPr>
                <w:sz w:val="20"/>
              </w:rPr>
              <w:t>Bettendorf (Neil Armstrong)</w:t>
            </w:r>
          </w:p>
        </w:tc>
        <w:tc>
          <w:tcPr>
            <w:tcW w:w="1440" w:type="dxa"/>
          </w:tcPr>
          <w:p w:rsidR="00711295" w:rsidRPr="005254B3" w:rsidRDefault="00711295" w:rsidP="00711295">
            <w:pPr>
              <w:jc w:val="center"/>
              <w:rPr>
                <w:sz w:val="20"/>
              </w:rPr>
            </w:pPr>
            <w:r>
              <w:rPr>
                <w:sz w:val="20"/>
              </w:rPr>
              <w:t>Jennifer Watkins</w:t>
            </w:r>
          </w:p>
        </w:tc>
        <w:tc>
          <w:tcPr>
            <w:tcW w:w="1440" w:type="dxa"/>
          </w:tcPr>
          <w:p w:rsidR="00711295" w:rsidRDefault="00005CB5" w:rsidP="00711295">
            <w:r>
              <w:t xml:space="preserve"> </w:t>
            </w:r>
            <w:r w:rsidR="00711295">
              <w:t>$90,454</w:t>
            </w:r>
          </w:p>
        </w:tc>
        <w:tc>
          <w:tcPr>
            <w:tcW w:w="1260" w:type="dxa"/>
          </w:tcPr>
          <w:p w:rsidR="00711295" w:rsidRDefault="00711295" w:rsidP="00711295">
            <w:r>
              <w:t xml:space="preserve"> $ 271,361</w:t>
            </w:r>
          </w:p>
        </w:tc>
        <w:tc>
          <w:tcPr>
            <w:tcW w:w="1440" w:type="dxa"/>
          </w:tcPr>
          <w:p w:rsidR="00711295" w:rsidRDefault="00711295" w:rsidP="00711295">
            <w:pPr>
              <w:jc w:val="center"/>
            </w:pPr>
            <w:r>
              <w:t>$407,041</w:t>
            </w:r>
          </w:p>
        </w:tc>
        <w:tc>
          <w:tcPr>
            <w:tcW w:w="1080" w:type="dxa"/>
          </w:tcPr>
          <w:p w:rsidR="00711295" w:rsidRDefault="00711295" w:rsidP="00711295">
            <w:pPr>
              <w:jc w:val="center"/>
            </w:pPr>
            <w:r>
              <w:t>100</w:t>
            </w:r>
          </w:p>
        </w:tc>
        <w:tc>
          <w:tcPr>
            <w:tcW w:w="1608" w:type="dxa"/>
          </w:tcPr>
          <w:p w:rsidR="00711295" w:rsidRDefault="00711295" w:rsidP="00711295">
            <w:pPr>
              <w:jc w:val="center"/>
            </w:pPr>
            <w:r>
              <w:t>EL</w:t>
            </w:r>
          </w:p>
        </w:tc>
        <w:tc>
          <w:tcPr>
            <w:tcW w:w="750" w:type="dxa"/>
          </w:tcPr>
          <w:p w:rsidR="00711295" w:rsidRDefault="00711295" w:rsidP="00711295">
            <w:pPr>
              <w:jc w:val="center"/>
            </w:pPr>
            <w:r>
              <w:t>1</w:t>
            </w:r>
          </w:p>
        </w:tc>
      </w:tr>
      <w:tr w:rsidR="00711295" w:rsidTr="00CD6853">
        <w:trPr>
          <w:trHeight w:val="229"/>
        </w:trPr>
        <w:tc>
          <w:tcPr>
            <w:tcW w:w="787" w:type="dxa"/>
            <w:tcBorders>
              <w:bottom w:val="single" w:sz="4" w:space="0" w:color="auto"/>
            </w:tcBorders>
          </w:tcPr>
          <w:p w:rsidR="00711295" w:rsidRDefault="009C3393" w:rsidP="00711295">
            <w:r>
              <w:t>10</w:t>
            </w:r>
          </w:p>
        </w:tc>
        <w:tc>
          <w:tcPr>
            <w:tcW w:w="1710" w:type="dxa"/>
            <w:tcBorders>
              <w:bottom w:val="single" w:sz="4" w:space="0" w:color="auto"/>
            </w:tcBorders>
          </w:tcPr>
          <w:p w:rsidR="00711295" w:rsidRPr="00B85153" w:rsidRDefault="00711295" w:rsidP="00711295">
            <w:pPr>
              <w:rPr>
                <w:sz w:val="20"/>
              </w:rPr>
            </w:pPr>
            <w:r>
              <w:rPr>
                <w:sz w:val="20"/>
              </w:rPr>
              <w:t xml:space="preserve"> </w:t>
            </w:r>
            <w:r>
              <w:rPr>
                <w:rFonts w:ascii="Calibri" w:hAnsi="Calibri" w:cs="Microsoft Sans Serif"/>
              </w:rPr>
              <w:t>North Fayette Valley CSD</w:t>
            </w:r>
          </w:p>
        </w:tc>
        <w:tc>
          <w:tcPr>
            <w:tcW w:w="1440" w:type="dxa"/>
            <w:tcBorders>
              <w:bottom w:val="single" w:sz="4" w:space="0" w:color="auto"/>
            </w:tcBorders>
          </w:tcPr>
          <w:p w:rsidR="00711295" w:rsidRPr="005254B3" w:rsidRDefault="00711295" w:rsidP="00711295">
            <w:pPr>
              <w:jc w:val="center"/>
              <w:rPr>
                <w:sz w:val="20"/>
              </w:rPr>
            </w:pPr>
            <w:r>
              <w:rPr>
                <w:sz w:val="20"/>
              </w:rPr>
              <w:t xml:space="preserve">Duane </w:t>
            </w:r>
            <w:proofErr w:type="spellStart"/>
            <w:r>
              <w:rPr>
                <w:sz w:val="20"/>
              </w:rPr>
              <w:t>Willhite</w:t>
            </w:r>
            <w:proofErr w:type="spellEnd"/>
          </w:p>
        </w:tc>
        <w:tc>
          <w:tcPr>
            <w:tcW w:w="1440" w:type="dxa"/>
            <w:tcBorders>
              <w:bottom w:val="single" w:sz="4" w:space="0" w:color="auto"/>
            </w:tcBorders>
          </w:tcPr>
          <w:p w:rsidR="00711295" w:rsidRDefault="00711295" w:rsidP="00711295">
            <w:r>
              <w:t>$60,000</w:t>
            </w:r>
          </w:p>
        </w:tc>
        <w:tc>
          <w:tcPr>
            <w:tcW w:w="1260" w:type="dxa"/>
            <w:tcBorders>
              <w:bottom w:val="single" w:sz="4" w:space="0" w:color="auto"/>
            </w:tcBorders>
          </w:tcPr>
          <w:p w:rsidR="00711295" w:rsidRDefault="00711295" w:rsidP="00711295">
            <w:r>
              <w:t>$ 180,000</w:t>
            </w:r>
          </w:p>
        </w:tc>
        <w:tc>
          <w:tcPr>
            <w:tcW w:w="1440" w:type="dxa"/>
            <w:tcBorders>
              <w:bottom w:val="single" w:sz="4" w:space="0" w:color="auto"/>
            </w:tcBorders>
          </w:tcPr>
          <w:p w:rsidR="00711295" w:rsidRDefault="00711295" w:rsidP="00711295">
            <w:pPr>
              <w:jc w:val="center"/>
            </w:pPr>
            <w:r>
              <w:t>$270,000</w:t>
            </w:r>
          </w:p>
        </w:tc>
        <w:tc>
          <w:tcPr>
            <w:tcW w:w="1080" w:type="dxa"/>
            <w:tcBorders>
              <w:bottom w:val="single" w:sz="4" w:space="0" w:color="auto"/>
            </w:tcBorders>
          </w:tcPr>
          <w:p w:rsidR="00711295" w:rsidRDefault="00711295" w:rsidP="00711295">
            <w:pPr>
              <w:jc w:val="center"/>
            </w:pPr>
            <w:r>
              <w:t>65</w:t>
            </w:r>
          </w:p>
        </w:tc>
        <w:tc>
          <w:tcPr>
            <w:tcW w:w="1608" w:type="dxa"/>
            <w:tcBorders>
              <w:bottom w:val="single" w:sz="4" w:space="0" w:color="auto"/>
            </w:tcBorders>
          </w:tcPr>
          <w:p w:rsidR="00711295" w:rsidRDefault="00711295" w:rsidP="00711295">
            <w:pPr>
              <w:jc w:val="center"/>
            </w:pPr>
            <w:r>
              <w:t>EL</w:t>
            </w:r>
          </w:p>
        </w:tc>
        <w:tc>
          <w:tcPr>
            <w:tcW w:w="750" w:type="dxa"/>
            <w:tcBorders>
              <w:bottom w:val="single" w:sz="4" w:space="0" w:color="auto"/>
            </w:tcBorders>
          </w:tcPr>
          <w:p w:rsidR="00711295" w:rsidRDefault="00711295" w:rsidP="00711295">
            <w:pPr>
              <w:jc w:val="center"/>
            </w:pPr>
            <w:r>
              <w:t>1</w:t>
            </w:r>
          </w:p>
        </w:tc>
      </w:tr>
      <w:tr w:rsidR="00711295" w:rsidTr="00CD6853">
        <w:trPr>
          <w:trHeight w:val="229"/>
        </w:trPr>
        <w:tc>
          <w:tcPr>
            <w:tcW w:w="787" w:type="dxa"/>
            <w:tcBorders>
              <w:bottom w:val="single" w:sz="4" w:space="0" w:color="auto"/>
            </w:tcBorders>
          </w:tcPr>
          <w:p w:rsidR="00711295" w:rsidRDefault="00711295" w:rsidP="009C3393">
            <w:r>
              <w:t>1</w:t>
            </w:r>
            <w:r w:rsidR="009C3393">
              <w:t>1</w:t>
            </w:r>
          </w:p>
        </w:tc>
        <w:tc>
          <w:tcPr>
            <w:tcW w:w="1710" w:type="dxa"/>
            <w:tcBorders>
              <w:bottom w:val="single" w:sz="4" w:space="0" w:color="auto"/>
            </w:tcBorders>
          </w:tcPr>
          <w:p w:rsidR="00711295" w:rsidRDefault="00711295" w:rsidP="00711295">
            <w:pPr>
              <w:rPr>
                <w:rFonts w:ascii="Calibri" w:hAnsi="Calibri" w:cs="Microsoft Sans Serif"/>
              </w:rPr>
            </w:pPr>
            <w:r>
              <w:rPr>
                <w:sz w:val="20"/>
              </w:rPr>
              <w:t xml:space="preserve"> Boys and Girls Club Central Iowa</w:t>
            </w:r>
          </w:p>
          <w:p w:rsidR="00711295" w:rsidRPr="00B85153" w:rsidRDefault="00711295" w:rsidP="00711295">
            <w:pPr>
              <w:rPr>
                <w:sz w:val="20"/>
              </w:rPr>
            </w:pPr>
          </w:p>
        </w:tc>
        <w:tc>
          <w:tcPr>
            <w:tcW w:w="1440" w:type="dxa"/>
            <w:tcBorders>
              <w:bottom w:val="single" w:sz="4" w:space="0" w:color="auto"/>
            </w:tcBorders>
          </w:tcPr>
          <w:p w:rsidR="00711295" w:rsidRPr="005254B3" w:rsidRDefault="00005CB5" w:rsidP="00711295">
            <w:pPr>
              <w:jc w:val="center"/>
              <w:rPr>
                <w:sz w:val="20"/>
              </w:rPr>
            </w:pPr>
            <w:r>
              <w:rPr>
                <w:sz w:val="20"/>
              </w:rPr>
              <w:t>Mary Lou Warner</w:t>
            </w:r>
          </w:p>
        </w:tc>
        <w:tc>
          <w:tcPr>
            <w:tcW w:w="1440" w:type="dxa"/>
            <w:tcBorders>
              <w:bottom w:val="single" w:sz="4" w:space="0" w:color="auto"/>
            </w:tcBorders>
          </w:tcPr>
          <w:p w:rsidR="00711295" w:rsidRDefault="00711295" w:rsidP="00711295">
            <w:r>
              <w:t>$65,917</w:t>
            </w:r>
          </w:p>
        </w:tc>
        <w:tc>
          <w:tcPr>
            <w:tcW w:w="1260" w:type="dxa"/>
            <w:tcBorders>
              <w:bottom w:val="single" w:sz="4" w:space="0" w:color="auto"/>
            </w:tcBorders>
          </w:tcPr>
          <w:p w:rsidR="00711295" w:rsidRDefault="00005CB5" w:rsidP="00711295">
            <w:r>
              <w:t>$197,752</w:t>
            </w:r>
          </w:p>
        </w:tc>
        <w:tc>
          <w:tcPr>
            <w:tcW w:w="1440" w:type="dxa"/>
            <w:tcBorders>
              <w:bottom w:val="single" w:sz="4" w:space="0" w:color="auto"/>
            </w:tcBorders>
          </w:tcPr>
          <w:p w:rsidR="00711295" w:rsidRDefault="00005CB5" w:rsidP="00711295">
            <w:pPr>
              <w:jc w:val="center"/>
            </w:pPr>
            <w:r>
              <w:t>$296,628</w:t>
            </w:r>
          </w:p>
        </w:tc>
        <w:tc>
          <w:tcPr>
            <w:tcW w:w="1080" w:type="dxa"/>
            <w:tcBorders>
              <w:bottom w:val="single" w:sz="4" w:space="0" w:color="auto"/>
            </w:tcBorders>
          </w:tcPr>
          <w:p w:rsidR="00711295" w:rsidRDefault="00005CB5" w:rsidP="00711295">
            <w:pPr>
              <w:jc w:val="center"/>
            </w:pPr>
            <w:r>
              <w:t>110</w:t>
            </w:r>
          </w:p>
        </w:tc>
        <w:tc>
          <w:tcPr>
            <w:tcW w:w="1608" w:type="dxa"/>
            <w:tcBorders>
              <w:bottom w:val="single" w:sz="4" w:space="0" w:color="auto"/>
            </w:tcBorders>
          </w:tcPr>
          <w:p w:rsidR="00711295" w:rsidRDefault="00711295" w:rsidP="00711295">
            <w:pPr>
              <w:jc w:val="center"/>
            </w:pPr>
            <w:r>
              <w:t xml:space="preserve">MS </w:t>
            </w:r>
          </w:p>
          <w:p w:rsidR="00711295" w:rsidRDefault="00711295" w:rsidP="00711295">
            <w:pPr>
              <w:jc w:val="center"/>
            </w:pPr>
            <w:r>
              <w:t>(Summer Only)</w:t>
            </w:r>
          </w:p>
        </w:tc>
        <w:tc>
          <w:tcPr>
            <w:tcW w:w="750" w:type="dxa"/>
            <w:tcBorders>
              <w:bottom w:val="single" w:sz="4" w:space="0" w:color="auto"/>
            </w:tcBorders>
          </w:tcPr>
          <w:p w:rsidR="00711295" w:rsidRDefault="00711295" w:rsidP="00711295">
            <w:pPr>
              <w:jc w:val="center"/>
            </w:pPr>
            <w:r>
              <w:t>2</w:t>
            </w:r>
          </w:p>
        </w:tc>
      </w:tr>
      <w:tr w:rsidR="00711295" w:rsidTr="00CD6853">
        <w:trPr>
          <w:trHeight w:val="229"/>
        </w:trPr>
        <w:tc>
          <w:tcPr>
            <w:tcW w:w="787" w:type="dxa"/>
            <w:tcBorders>
              <w:bottom w:val="single" w:sz="4" w:space="0" w:color="auto"/>
            </w:tcBorders>
          </w:tcPr>
          <w:p w:rsidR="00711295" w:rsidRDefault="00711295" w:rsidP="009C3393">
            <w:r>
              <w:t>1</w:t>
            </w:r>
            <w:r w:rsidR="009C3393">
              <w:t>2</w:t>
            </w:r>
          </w:p>
        </w:tc>
        <w:tc>
          <w:tcPr>
            <w:tcW w:w="1710" w:type="dxa"/>
            <w:tcBorders>
              <w:bottom w:val="single" w:sz="4" w:space="0" w:color="auto"/>
            </w:tcBorders>
          </w:tcPr>
          <w:p w:rsidR="00711295" w:rsidRDefault="00711295" w:rsidP="00711295">
            <w:pPr>
              <w:rPr>
                <w:sz w:val="20"/>
              </w:rPr>
            </w:pPr>
            <w:r>
              <w:rPr>
                <w:sz w:val="20"/>
              </w:rPr>
              <w:t xml:space="preserve">SHIP </w:t>
            </w:r>
          </w:p>
        </w:tc>
        <w:tc>
          <w:tcPr>
            <w:tcW w:w="1440" w:type="dxa"/>
            <w:tcBorders>
              <w:bottom w:val="single" w:sz="4" w:space="0" w:color="auto"/>
            </w:tcBorders>
          </w:tcPr>
          <w:p w:rsidR="00711295" w:rsidRPr="005254B3" w:rsidRDefault="00711295" w:rsidP="00711295">
            <w:pPr>
              <w:jc w:val="center"/>
              <w:rPr>
                <w:sz w:val="20"/>
              </w:rPr>
            </w:pPr>
            <w:r>
              <w:rPr>
                <w:sz w:val="20"/>
              </w:rPr>
              <w:t>Jenna Andrews</w:t>
            </w:r>
          </w:p>
        </w:tc>
        <w:tc>
          <w:tcPr>
            <w:tcW w:w="1440" w:type="dxa"/>
            <w:tcBorders>
              <w:bottom w:val="single" w:sz="4" w:space="0" w:color="auto"/>
            </w:tcBorders>
          </w:tcPr>
          <w:p w:rsidR="00711295" w:rsidRDefault="00005CB5" w:rsidP="00005CB5">
            <w:r>
              <w:t>$70,816</w:t>
            </w:r>
          </w:p>
        </w:tc>
        <w:tc>
          <w:tcPr>
            <w:tcW w:w="1260" w:type="dxa"/>
            <w:tcBorders>
              <w:bottom w:val="single" w:sz="4" w:space="0" w:color="auto"/>
            </w:tcBorders>
          </w:tcPr>
          <w:p w:rsidR="00711295" w:rsidRDefault="00005CB5" w:rsidP="00711295">
            <w:r>
              <w:t>$212,448</w:t>
            </w:r>
          </w:p>
        </w:tc>
        <w:tc>
          <w:tcPr>
            <w:tcW w:w="1440" w:type="dxa"/>
            <w:tcBorders>
              <w:bottom w:val="single" w:sz="4" w:space="0" w:color="auto"/>
            </w:tcBorders>
          </w:tcPr>
          <w:p w:rsidR="00711295" w:rsidRDefault="00005CB5" w:rsidP="00711295">
            <w:pPr>
              <w:jc w:val="center"/>
            </w:pPr>
            <w:r>
              <w:t>$318,672</w:t>
            </w:r>
          </w:p>
        </w:tc>
        <w:tc>
          <w:tcPr>
            <w:tcW w:w="1080" w:type="dxa"/>
            <w:tcBorders>
              <w:bottom w:val="single" w:sz="4" w:space="0" w:color="auto"/>
            </w:tcBorders>
          </w:tcPr>
          <w:p w:rsidR="00711295" w:rsidRDefault="00005CB5" w:rsidP="00711295">
            <w:pPr>
              <w:jc w:val="center"/>
            </w:pPr>
            <w:r>
              <w:t>60</w:t>
            </w:r>
          </w:p>
        </w:tc>
        <w:tc>
          <w:tcPr>
            <w:tcW w:w="1608" w:type="dxa"/>
            <w:tcBorders>
              <w:bottom w:val="single" w:sz="4" w:space="0" w:color="auto"/>
            </w:tcBorders>
          </w:tcPr>
          <w:p w:rsidR="00711295" w:rsidRDefault="00715F6A" w:rsidP="00711295">
            <w:pPr>
              <w:jc w:val="center"/>
            </w:pPr>
            <w:r>
              <w:t>EL</w:t>
            </w:r>
          </w:p>
        </w:tc>
        <w:tc>
          <w:tcPr>
            <w:tcW w:w="750" w:type="dxa"/>
            <w:tcBorders>
              <w:bottom w:val="single" w:sz="4" w:space="0" w:color="auto"/>
            </w:tcBorders>
          </w:tcPr>
          <w:p w:rsidR="00711295" w:rsidRDefault="00715F6A" w:rsidP="00711295">
            <w:pPr>
              <w:jc w:val="center"/>
            </w:pPr>
            <w:r>
              <w:t>1</w:t>
            </w:r>
          </w:p>
        </w:tc>
      </w:tr>
      <w:tr w:rsidR="00711295" w:rsidTr="009C3393">
        <w:trPr>
          <w:trHeight w:val="737"/>
        </w:trPr>
        <w:tc>
          <w:tcPr>
            <w:tcW w:w="787" w:type="dxa"/>
            <w:shd w:val="clear" w:color="auto" w:fill="FABF8F" w:themeFill="accent6" w:themeFillTint="99"/>
          </w:tcPr>
          <w:p w:rsidR="00711295" w:rsidRPr="00310D92" w:rsidRDefault="00711295" w:rsidP="00711295">
            <w:pPr>
              <w:rPr>
                <w:b/>
                <w:sz w:val="18"/>
              </w:rPr>
            </w:pPr>
            <w:r w:rsidRPr="00310D92">
              <w:rPr>
                <w:b/>
                <w:sz w:val="18"/>
              </w:rPr>
              <w:t>TOTAL</w:t>
            </w:r>
            <w:r>
              <w:rPr>
                <w:b/>
                <w:sz w:val="18"/>
              </w:rPr>
              <w:t xml:space="preserve"> </w:t>
            </w:r>
          </w:p>
        </w:tc>
        <w:tc>
          <w:tcPr>
            <w:tcW w:w="1710" w:type="dxa"/>
            <w:shd w:val="clear" w:color="auto" w:fill="FABF8F" w:themeFill="accent6" w:themeFillTint="99"/>
          </w:tcPr>
          <w:p w:rsidR="00711295" w:rsidRDefault="00711295" w:rsidP="00870011">
            <w:r>
              <w:t>1</w:t>
            </w:r>
            <w:r w:rsidR="00870011">
              <w:t>1</w:t>
            </w:r>
            <w:r>
              <w:t xml:space="preserve"> Awards</w:t>
            </w:r>
          </w:p>
        </w:tc>
        <w:tc>
          <w:tcPr>
            <w:tcW w:w="1440" w:type="dxa"/>
            <w:shd w:val="clear" w:color="auto" w:fill="FABF8F" w:themeFill="accent6" w:themeFillTint="99"/>
          </w:tcPr>
          <w:p w:rsidR="00711295" w:rsidRPr="005254B3" w:rsidRDefault="00711295" w:rsidP="00EB64EE">
            <w:pPr>
              <w:rPr>
                <w:sz w:val="18"/>
              </w:rPr>
            </w:pPr>
            <w:r>
              <w:rPr>
                <w:sz w:val="18"/>
              </w:rPr>
              <w:t xml:space="preserve">State </w:t>
            </w:r>
            <w:r w:rsidRPr="005254B3">
              <w:rPr>
                <w:sz w:val="18"/>
              </w:rPr>
              <w:t>AVG</w:t>
            </w:r>
            <w:r>
              <w:rPr>
                <w:sz w:val="18"/>
              </w:rPr>
              <w:t xml:space="preserve">  </w:t>
            </w:r>
            <w:r w:rsidRPr="005254B3">
              <w:rPr>
                <w:sz w:val="18"/>
              </w:rPr>
              <w:t xml:space="preserve"> </w:t>
            </w:r>
            <w:r>
              <w:rPr>
                <w:sz w:val="18"/>
              </w:rPr>
              <w:t>6</w:t>
            </w:r>
            <w:r w:rsidR="00EB64EE">
              <w:rPr>
                <w:sz w:val="18"/>
              </w:rPr>
              <w:t>9</w:t>
            </w:r>
            <w:r>
              <w:rPr>
                <w:sz w:val="18"/>
              </w:rPr>
              <w:t xml:space="preserve">% </w:t>
            </w:r>
            <w:r w:rsidRPr="005254B3">
              <w:rPr>
                <w:sz w:val="18"/>
              </w:rPr>
              <w:t>Free and Reduced Lunch</w:t>
            </w:r>
            <w:r>
              <w:rPr>
                <w:sz w:val="18"/>
              </w:rPr>
              <w:t xml:space="preserve"> </w:t>
            </w:r>
          </w:p>
        </w:tc>
        <w:tc>
          <w:tcPr>
            <w:tcW w:w="1440" w:type="dxa"/>
            <w:shd w:val="clear" w:color="auto" w:fill="FABF8F" w:themeFill="accent6" w:themeFillTint="99"/>
          </w:tcPr>
          <w:p w:rsidR="00711295" w:rsidRPr="00CD6853" w:rsidRDefault="00711295" w:rsidP="00711295">
            <w:pPr>
              <w:rPr>
                <w:rFonts w:ascii="Microsoft Sans Serif" w:hAnsi="Microsoft Sans Serif" w:cs="Microsoft Sans Serif"/>
                <w:bCs/>
                <w:sz w:val="18"/>
                <w:szCs w:val="20"/>
              </w:rPr>
            </w:pPr>
            <w:r w:rsidRPr="00CD6853">
              <w:rPr>
                <w:rFonts w:ascii="Microsoft Sans Serif" w:hAnsi="Microsoft Sans Serif" w:cs="Microsoft Sans Serif"/>
                <w:bCs/>
                <w:sz w:val="18"/>
                <w:szCs w:val="20"/>
              </w:rPr>
              <w:t>$ 1,50</w:t>
            </w:r>
            <w:r w:rsidR="00790971">
              <w:rPr>
                <w:rFonts w:ascii="Microsoft Sans Serif" w:hAnsi="Microsoft Sans Serif" w:cs="Microsoft Sans Serif"/>
                <w:bCs/>
                <w:sz w:val="18"/>
                <w:szCs w:val="20"/>
              </w:rPr>
              <w:t>8</w:t>
            </w:r>
            <w:r w:rsidRPr="00CD6853">
              <w:rPr>
                <w:rFonts w:ascii="Microsoft Sans Serif" w:hAnsi="Microsoft Sans Serif" w:cs="Microsoft Sans Serif"/>
                <w:bCs/>
                <w:sz w:val="18"/>
                <w:szCs w:val="20"/>
              </w:rPr>
              <w:t>,</w:t>
            </w:r>
            <w:r w:rsidR="00790971">
              <w:rPr>
                <w:rFonts w:ascii="Microsoft Sans Serif" w:hAnsi="Microsoft Sans Serif" w:cs="Microsoft Sans Serif"/>
                <w:bCs/>
                <w:sz w:val="18"/>
                <w:szCs w:val="20"/>
              </w:rPr>
              <w:t>187</w:t>
            </w:r>
          </w:p>
          <w:p w:rsidR="00711295" w:rsidRPr="00CD6853" w:rsidRDefault="00711295" w:rsidP="00711295">
            <w:pPr>
              <w:rPr>
                <w:sz w:val="18"/>
              </w:rPr>
            </w:pPr>
          </w:p>
        </w:tc>
        <w:tc>
          <w:tcPr>
            <w:tcW w:w="1260" w:type="dxa"/>
            <w:shd w:val="clear" w:color="auto" w:fill="FABF8F" w:themeFill="accent6" w:themeFillTint="99"/>
          </w:tcPr>
          <w:p w:rsidR="00711295" w:rsidRPr="00B262E9" w:rsidRDefault="00711295" w:rsidP="00711295">
            <w:pPr>
              <w:rPr>
                <w:rFonts w:ascii="Microsoft Sans Serif" w:hAnsi="Microsoft Sans Serif" w:cs="Microsoft Sans Serif"/>
                <w:bCs/>
                <w:sz w:val="18"/>
                <w:szCs w:val="20"/>
              </w:rPr>
            </w:pPr>
            <w:r>
              <w:rPr>
                <w:rFonts w:ascii="Microsoft Sans Serif" w:hAnsi="Microsoft Sans Serif" w:cs="Microsoft Sans Serif"/>
                <w:bCs/>
                <w:sz w:val="18"/>
                <w:szCs w:val="20"/>
              </w:rPr>
              <w:t xml:space="preserve"> </w:t>
            </w:r>
            <w:r w:rsidR="00816D83">
              <w:rPr>
                <w:rFonts w:ascii="Microsoft Sans Serif" w:hAnsi="Microsoft Sans Serif" w:cs="Microsoft Sans Serif"/>
                <w:bCs/>
                <w:sz w:val="18"/>
                <w:szCs w:val="20"/>
              </w:rPr>
              <w:t>$4,52</w:t>
            </w:r>
            <w:r w:rsidR="00784974">
              <w:rPr>
                <w:rFonts w:ascii="Microsoft Sans Serif" w:hAnsi="Microsoft Sans Serif" w:cs="Microsoft Sans Serif"/>
                <w:bCs/>
                <w:sz w:val="18"/>
                <w:szCs w:val="20"/>
              </w:rPr>
              <w:t>6</w:t>
            </w:r>
            <w:r w:rsidR="00816D83">
              <w:rPr>
                <w:rFonts w:ascii="Microsoft Sans Serif" w:hAnsi="Microsoft Sans Serif" w:cs="Microsoft Sans Serif"/>
                <w:bCs/>
                <w:sz w:val="18"/>
                <w:szCs w:val="20"/>
              </w:rPr>
              <w:t>,</w:t>
            </w:r>
            <w:r w:rsidR="00784974">
              <w:rPr>
                <w:rFonts w:ascii="Microsoft Sans Serif" w:hAnsi="Microsoft Sans Serif" w:cs="Microsoft Sans Serif"/>
                <w:bCs/>
                <w:sz w:val="18"/>
                <w:szCs w:val="20"/>
              </w:rPr>
              <w:t>360</w:t>
            </w:r>
          </w:p>
          <w:p w:rsidR="00711295" w:rsidRDefault="00711295" w:rsidP="00711295"/>
        </w:tc>
        <w:tc>
          <w:tcPr>
            <w:tcW w:w="1440" w:type="dxa"/>
            <w:shd w:val="clear" w:color="auto" w:fill="FABF8F" w:themeFill="accent6" w:themeFillTint="99"/>
          </w:tcPr>
          <w:p w:rsidR="00711295" w:rsidRPr="00D2208F" w:rsidRDefault="00711295" w:rsidP="00711295">
            <w:pPr>
              <w:jc w:val="center"/>
              <w:rPr>
                <w:b/>
              </w:rPr>
            </w:pPr>
            <w:r w:rsidRPr="001077B3">
              <w:rPr>
                <w:b/>
                <w:sz w:val="20"/>
              </w:rPr>
              <w:t>$6,</w:t>
            </w:r>
            <w:r w:rsidR="00784974">
              <w:rPr>
                <w:b/>
                <w:sz w:val="20"/>
              </w:rPr>
              <w:t>789,541.</w:t>
            </w:r>
            <w:r w:rsidRPr="001077B3">
              <w:rPr>
                <w:b/>
                <w:sz w:val="20"/>
              </w:rPr>
              <w:t>2</w:t>
            </w:r>
            <w:r>
              <w:rPr>
                <w:b/>
                <w:sz w:val="20"/>
              </w:rPr>
              <w:t>3</w:t>
            </w:r>
          </w:p>
        </w:tc>
        <w:tc>
          <w:tcPr>
            <w:tcW w:w="1080" w:type="dxa"/>
            <w:shd w:val="clear" w:color="auto" w:fill="FABF8F" w:themeFill="accent6" w:themeFillTint="99"/>
          </w:tcPr>
          <w:p w:rsidR="00711295" w:rsidRDefault="00711295" w:rsidP="00585F2B">
            <w:pPr>
              <w:jc w:val="center"/>
            </w:pPr>
            <w:r>
              <w:t xml:space="preserve">  1,5</w:t>
            </w:r>
            <w:r w:rsidR="00585F2B">
              <w:t>55</w:t>
            </w:r>
          </w:p>
        </w:tc>
        <w:tc>
          <w:tcPr>
            <w:tcW w:w="1608" w:type="dxa"/>
            <w:shd w:val="clear" w:color="auto" w:fill="FABF8F" w:themeFill="accent6" w:themeFillTint="99"/>
          </w:tcPr>
          <w:p w:rsidR="00711295" w:rsidRDefault="00711295" w:rsidP="00711295">
            <w:pPr>
              <w:jc w:val="center"/>
            </w:pPr>
            <w:r>
              <w:t>EL, MS, HS</w:t>
            </w:r>
          </w:p>
        </w:tc>
        <w:tc>
          <w:tcPr>
            <w:tcW w:w="750" w:type="dxa"/>
            <w:shd w:val="clear" w:color="auto" w:fill="FABF8F" w:themeFill="accent6" w:themeFillTint="99"/>
          </w:tcPr>
          <w:p w:rsidR="00711295" w:rsidRDefault="00711295" w:rsidP="00870011">
            <w:pPr>
              <w:jc w:val="center"/>
            </w:pPr>
            <w:r>
              <w:t>2</w:t>
            </w:r>
            <w:r w:rsidR="00870011">
              <w:t>5</w:t>
            </w:r>
          </w:p>
        </w:tc>
      </w:tr>
    </w:tbl>
    <w:p w:rsidR="00B726E3" w:rsidRPr="004C746E" w:rsidRDefault="00F50EBB" w:rsidP="00B726E3">
      <w:r>
        <w:br/>
      </w:r>
      <w:r w:rsidR="00B726E3">
        <w:t>The 21</w:t>
      </w:r>
      <w:r w:rsidR="00B726E3" w:rsidRPr="00302446">
        <w:rPr>
          <w:vertAlign w:val="superscript"/>
        </w:rPr>
        <w:t>st</w:t>
      </w:r>
      <w:r w:rsidR="00B726E3">
        <w:t xml:space="preserve"> Century Community Learning Center grant provides Title IV B funds for to start model afterschool programs.  There is an expectation that community partnerships will provide initial support and that partnerships will increase to sustain these programs when the grant ends.</w:t>
      </w:r>
      <w:r w:rsidR="002B5D6B">
        <w:t xml:space="preserve">  </w:t>
      </w:r>
      <w:r w:rsidR="007F314F" w:rsidRPr="007F314F">
        <w:rPr>
          <w:bCs/>
          <w:szCs w:val="24"/>
        </w:rPr>
        <w:t xml:space="preserve">2 CFR 200.331(b) requires states to conduct a risk assessment. </w:t>
      </w:r>
      <w:r w:rsidR="004C746E">
        <w:t xml:space="preserve">Iowa conducts a risk assessment for all grantees before any initial award, and continues risk assessment monitoring throughout the grant cycle.  </w:t>
      </w:r>
    </w:p>
    <w:p w:rsidR="00B726E3" w:rsidRDefault="00B726E3" w:rsidP="00B726E3">
      <w:pPr>
        <w:autoSpaceDE w:val="0"/>
        <w:autoSpaceDN w:val="0"/>
        <w:adjustRightInd w:val="0"/>
        <w:spacing w:after="0" w:line="240" w:lineRule="auto"/>
        <w:rPr>
          <w:rFonts w:ascii="Calibri" w:hAnsi="Calibri" w:cs="Calibri"/>
        </w:rPr>
      </w:pPr>
      <w:r w:rsidRPr="002F7FA3">
        <w:rPr>
          <w:rFonts w:ascii="Calibri" w:hAnsi="Calibri" w:cs="Calibri"/>
          <w:u w:val="single"/>
        </w:rPr>
        <w:t>Note:</w:t>
      </w:r>
      <w:r>
        <w:rPr>
          <w:rFonts w:ascii="Calibri" w:hAnsi="Calibri" w:cs="Calibri"/>
        </w:rPr>
        <w:t xml:space="preserve"> We are funding Grants on a 3 year Grant Cycle </w:t>
      </w:r>
      <w:r w:rsidR="00A453C6">
        <w:rPr>
          <w:rFonts w:ascii="Calibri" w:hAnsi="Calibri" w:cs="Calibri"/>
        </w:rPr>
        <w:t>(with an optional 2 year extension</w:t>
      </w:r>
      <w:r w:rsidR="00070881">
        <w:rPr>
          <w:rFonts w:ascii="Calibri" w:hAnsi="Calibri" w:cs="Calibri"/>
        </w:rPr>
        <w:t xml:space="preserve"> after a comprehensive site visit</w:t>
      </w:r>
      <w:r w:rsidR="00204CD0">
        <w:rPr>
          <w:rFonts w:ascii="Calibri" w:hAnsi="Calibri" w:cs="Calibri"/>
        </w:rPr>
        <w:t xml:space="preserve"> per ESSA</w:t>
      </w:r>
      <w:r w:rsidR="00A453C6">
        <w:rPr>
          <w:rFonts w:ascii="Calibri" w:hAnsi="Calibri" w:cs="Calibri"/>
        </w:rPr>
        <w:t xml:space="preserve">) </w:t>
      </w:r>
      <w:r>
        <w:rPr>
          <w:rFonts w:ascii="Calibri" w:hAnsi="Calibri" w:cs="Calibri"/>
        </w:rPr>
        <w:t>to provide a more equitable distribution of</w:t>
      </w:r>
      <w:r w:rsidR="00A453C6">
        <w:rPr>
          <w:rFonts w:ascii="Calibri" w:hAnsi="Calibri" w:cs="Calibri"/>
        </w:rPr>
        <w:t xml:space="preserve"> federal</w:t>
      </w:r>
      <w:r>
        <w:rPr>
          <w:rFonts w:ascii="Calibri" w:hAnsi="Calibri" w:cs="Calibri"/>
        </w:rPr>
        <w:t xml:space="preserve"> funds.  Each Grant is unique, all provide either before and after-school activities, and or summer school but some provide even more services for children</w:t>
      </w:r>
      <w:r w:rsidR="00F50EBB">
        <w:rPr>
          <w:rFonts w:ascii="Calibri" w:hAnsi="Calibri" w:cs="Calibri"/>
        </w:rPr>
        <w:t xml:space="preserve"> (full meals, social emotional, health and other whole child services)</w:t>
      </w:r>
      <w:r>
        <w:rPr>
          <w:rFonts w:ascii="Calibri" w:hAnsi="Calibri" w:cs="Calibri"/>
        </w:rPr>
        <w:t xml:space="preserve">.  </w:t>
      </w:r>
      <w:r w:rsidR="00F50EBB">
        <w:rPr>
          <w:rFonts w:ascii="Calibri" w:hAnsi="Calibri" w:cs="Calibri"/>
        </w:rPr>
        <w:t xml:space="preserve"> </w:t>
      </w:r>
    </w:p>
    <w:p w:rsidR="00B726E3" w:rsidRDefault="00B726E3" w:rsidP="00B726E3">
      <w:pPr>
        <w:autoSpaceDE w:val="0"/>
        <w:autoSpaceDN w:val="0"/>
        <w:adjustRightInd w:val="0"/>
        <w:spacing w:after="0" w:line="240" w:lineRule="auto"/>
        <w:rPr>
          <w:rFonts w:ascii="Calibri" w:hAnsi="Calibri" w:cs="Calibri"/>
        </w:rPr>
      </w:pPr>
    </w:p>
    <w:p w:rsidR="00B726E3" w:rsidRDefault="00B726E3" w:rsidP="00B726E3">
      <w:pPr>
        <w:autoSpaceDE w:val="0"/>
        <w:autoSpaceDN w:val="0"/>
        <w:adjustRightInd w:val="0"/>
        <w:spacing w:after="0" w:line="240" w:lineRule="auto"/>
        <w:rPr>
          <w:rFonts w:ascii="Calibri,Italic" w:hAnsi="Calibri,Italic" w:cs="Calibri,Italic"/>
          <w:i/>
          <w:iCs/>
          <w:color w:val="000000"/>
        </w:rPr>
      </w:pPr>
      <w:r>
        <w:rPr>
          <w:rFonts w:ascii="Calibri,Italic" w:hAnsi="Calibri,Italic" w:cs="Calibri,Italic"/>
          <w:i/>
          <w:iCs/>
          <w:color w:val="000000"/>
        </w:rPr>
        <w:t>If you have additional questions about this information, please contact:</w:t>
      </w:r>
    </w:p>
    <w:p w:rsidR="00B726E3" w:rsidRDefault="00B726E3" w:rsidP="00B726E3">
      <w:pPr>
        <w:autoSpaceDE w:val="0"/>
        <w:autoSpaceDN w:val="0"/>
        <w:adjustRightInd w:val="0"/>
        <w:spacing w:after="0" w:line="240" w:lineRule="auto"/>
        <w:rPr>
          <w:rFonts w:ascii="Calibri,Italic" w:hAnsi="Calibri,Italic" w:cs="Calibri,Italic"/>
          <w:i/>
          <w:iCs/>
          <w:color w:val="000000"/>
        </w:rPr>
      </w:pPr>
    </w:p>
    <w:p w:rsidR="00B726E3" w:rsidRDefault="00B726E3" w:rsidP="00B726E3">
      <w:pPr>
        <w:autoSpaceDE w:val="0"/>
        <w:autoSpaceDN w:val="0"/>
        <w:adjustRightInd w:val="0"/>
        <w:spacing w:after="0" w:line="240" w:lineRule="auto"/>
        <w:rPr>
          <w:rFonts w:ascii="Calibri" w:hAnsi="Calibri" w:cs="Calibri"/>
          <w:color w:val="0000FF"/>
        </w:rPr>
      </w:pPr>
      <w:r>
        <w:rPr>
          <w:rFonts w:ascii="Calibri,Bold" w:hAnsi="Calibri,Bold" w:cs="Calibri,Bold"/>
          <w:b/>
          <w:bCs/>
          <w:color w:val="000000"/>
        </w:rPr>
        <w:t xml:space="preserve">Vic Jaras, Iowa Department of Education </w:t>
      </w:r>
      <w:r>
        <w:rPr>
          <w:rFonts w:ascii="Calibri" w:hAnsi="Calibri" w:cs="Calibri"/>
          <w:color w:val="0000FF"/>
        </w:rPr>
        <w:t>Vic.jaras@iowa.gov</w:t>
      </w:r>
    </w:p>
    <w:p w:rsidR="00B726E3" w:rsidRDefault="00B726E3" w:rsidP="00B726E3">
      <w:pPr>
        <w:autoSpaceDE w:val="0"/>
        <w:autoSpaceDN w:val="0"/>
        <w:adjustRightInd w:val="0"/>
        <w:spacing w:after="0" w:line="240" w:lineRule="auto"/>
        <w:rPr>
          <w:rFonts w:ascii="Arial" w:hAnsi="Arial" w:cs="Arial"/>
          <w:color w:val="000000"/>
          <w:sz w:val="18"/>
          <w:szCs w:val="18"/>
        </w:rPr>
      </w:pPr>
      <w:r>
        <w:rPr>
          <w:rFonts w:ascii="Calibri" w:hAnsi="Calibri" w:cs="Calibri"/>
          <w:color w:val="000000"/>
          <w:sz w:val="20"/>
          <w:szCs w:val="20"/>
        </w:rPr>
        <w:t xml:space="preserve">Consultant </w:t>
      </w:r>
      <w:r>
        <w:rPr>
          <w:rFonts w:ascii="Calibri" w:hAnsi="Calibri" w:cs="Calibri"/>
          <w:color w:val="000000"/>
        </w:rPr>
        <w:t xml:space="preserve">Iowa </w:t>
      </w:r>
      <w:proofErr w:type="spellStart"/>
      <w:r>
        <w:rPr>
          <w:rFonts w:ascii="Calibri" w:hAnsi="Calibri" w:cs="Calibri"/>
          <w:color w:val="000000"/>
        </w:rPr>
        <w:t>Dept</w:t>
      </w:r>
      <w:proofErr w:type="spellEnd"/>
      <w:r>
        <w:rPr>
          <w:rFonts w:ascii="Calibri" w:hAnsi="Calibri" w:cs="Calibri"/>
          <w:color w:val="000000"/>
        </w:rPr>
        <w:t xml:space="preserve"> of Education </w:t>
      </w:r>
      <w:r>
        <w:rPr>
          <w:rFonts w:ascii="Arial" w:hAnsi="Arial" w:cs="Arial"/>
          <w:color w:val="000000"/>
          <w:sz w:val="18"/>
          <w:szCs w:val="18"/>
        </w:rPr>
        <w:t>Grimes State Office Building 400 E. 14th Street Des Moines, Iowa 50319</w:t>
      </w:r>
    </w:p>
    <w:sectPr w:rsidR="00B726E3" w:rsidSect="00C60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36"/>
    <w:rsid w:val="00005CB5"/>
    <w:rsid w:val="0002487D"/>
    <w:rsid w:val="0002583A"/>
    <w:rsid w:val="000321AA"/>
    <w:rsid w:val="00070881"/>
    <w:rsid w:val="000A29A4"/>
    <w:rsid w:val="000D2A5C"/>
    <w:rsid w:val="000E4BC2"/>
    <w:rsid w:val="001077B3"/>
    <w:rsid w:val="001122FF"/>
    <w:rsid w:val="001B539E"/>
    <w:rsid w:val="001F0440"/>
    <w:rsid w:val="00202646"/>
    <w:rsid w:val="00204CD0"/>
    <w:rsid w:val="002159C3"/>
    <w:rsid w:val="00235FB8"/>
    <w:rsid w:val="0026316F"/>
    <w:rsid w:val="002640C2"/>
    <w:rsid w:val="002B0640"/>
    <w:rsid w:val="002B5D6B"/>
    <w:rsid w:val="002F7FA3"/>
    <w:rsid w:val="003052E1"/>
    <w:rsid w:val="00310D92"/>
    <w:rsid w:val="00353033"/>
    <w:rsid w:val="004C746E"/>
    <w:rsid w:val="005254B3"/>
    <w:rsid w:val="0055466B"/>
    <w:rsid w:val="00585F2B"/>
    <w:rsid w:val="005F2ADA"/>
    <w:rsid w:val="005F57C8"/>
    <w:rsid w:val="00660F3B"/>
    <w:rsid w:val="00672C98"/>
    <w:rsid w:val="00682797"/>
    <w:rsid w:val="00683465"/>
    <w:rsid w:val="006977AF"/>
    <w:rsid w:val="006F4EEE"/>
    <w:rsid w:val="00711295"/>
    <w:rsid w:val="00715F6A"/>
    <w:rsid w:val="00784974"/>
    <w:rsid w:val="00790971"/>
    <w:rsid w:val="007F314F"/>
    <w:rsid w:val="007F4527"/>
    <w:rsid w:val="00816D83"/>
    <w:rsid w:val="0085609F"/>
    <w:rsid w:val="00870011"/>
    <w:rsid w:val="008922CE"/>
    <w:rsid w:val="008C164F"/>
    <w:rsid w:val="00931C1A"/>
    <w:rsid w:val="00990468"/>
    <w:rsid w:val="009C3393"/>
    <w:rsid w:val="00A453C6"/>
    <w:rsid w:val="00A663C9"/>
    <w:rsid w:val="00AD1546"/>
    <w:rsid w:val="00AD6332"/>
    <w:rsid w:val="00AE3046"/>
    <w:rsid w:val="00B262E9"/>
    <w:rsid w:val="00B52E68"/>
    <w:rsid w:val="00B726E3"/>
    <w:rsid w:val="00B85153"/>
    <w:rsid w:val="00BB0E4F"/>
    <w:rsid w:val="00BB13B8"/>
    <w:rsid w:val="00BE2F23"/>
    <w:rsid w:val="00BE6F0D"/>
    <w:rsid w:val="00C42434"/>
    <w:rsid w:val="00C60CDB"/>
    <w:rsid w:val="00CC56F1"/>
    <w:rsid w:val="00CD6853"/>
    <w:rsid w:val="00CF5FBC"/>
    <w:rsid w:val="00D052FD"/>
    <w:rsid w:val="00D21552"/>
    <w:rsid w:val="00D2208F"/>
    <w:rsid w:val="00D53E37"/>
    <w:rsid w:val="00DA0793"/>
    <w:rsid w:val="00DE6BA2"/>
    <w:rsid w:val="00EB1336"/>
    <w:rsid w:val="00EB64EE"/>
    <w:rsid w:val="00EB78EF"/>
    <w:rsid w:val="00EC1B9E"/>
    <w:rsid w:val="00EC258A"/>
    <w:rsid w:val="00ED2A12"/>
    <w:rsid w:val="00F5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8ABAE-F652-47A4-B507-1058A65B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FA3"/>
    <w:rPr>
      <w:rFonts w:ascii="Tahoma" w:hAnsi="Tahoma" w:cs="Tahoma"/>
      <w:sz w:val="16"/>
      <w:szCs w:val="16"/>
    </w:rPr>
  </w:style>
  <w:style w:type="paragraph" w:customStyle="1" w:styleId="Default">
    <w:name w:val="Default"/>
    <w:rsid w:val="00931C1A"/>
    <w:pPr>
      <w:autoSpaceDE w:val="0"/>
      <w:autoSpaceDN w:val="0"/>
      <w:adjustRightInd w:val="0"/>
      <w:spacing w:after="0" w:line="240" w:lineRule="auto"/>
    </w:pPr>
    <w:rPr>
      <w:rFonts w:ascii="Microsoft Sans Serif" w:hAnsi="Microsoft Sans Serif" w:cs="Microsoft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49">
      <w:bodyDiv w:val="1"/>
      <w:marLeft w:val="0"/>
      <w:marRight w:val="0"/>
      <w:marTop w:val="0"/>
      <w:marBottom w:val="0"/>
      <w:divBdr>
        <w:top w:val="none" w:sz="0" w:space="0" w:color="auto"/>
        <w:left w:val="none" w:sz="0" w:space="0" w:color="auto"/>
        <w:bottom w:val="none" w:sz="0" w:space="0" w:color="auto"/>
        <w:right w:val="none" w:sz="0" w:space="0" w:color="auto"/>
      </w:divBdr>
    </w:div>
    <w:div w:id="24987185">
      <w:bodyDiv w:val="1"/>
      <w:marLeft w:val="0"/>
      <w:marRight w:val="0"/>
      <w:marTop w:val="0"/>
      <w:marBottom w:val="0"/>
      <w:divBdr>
        <w:top w:val="none" w:sz="0" w:space="0" w:color="auto"/>
        <w:left w:val="none" w:sz="0" w:space="0" w:color="auto"/>
        <w:bottom w:val="none" w:sz="0" w:space="0" w:color="auto"/>
        <w:right w:val="none" w:sz="0" w:space="0" w:color="auto"/>
      </w:divBdr>
    </w:div>
    <w:div w:id="487939314">
      <w:bodyDiv w:val="1"/>
      <w:marLeft w:val="0"/>
      <w:marRight w:val="0"/>
      <w:marTop w:val="0"/>
      <w:marBottom w:val="0"/>
      <w:divBdr>
        <w:top w:val="none" w:sz="0" w:space="0" w:color="auto"/>
        <w:left w:val="none" w:sz="0" w:space="0" w:color="auto"/>
        <w:bottom w:val="none" w:sz="0" w:space="0" w:color="auto"/>
        <w:right w:val="none" w:sz="0" w:space="0" w:color="auto"/>
      </w:divBdr>
    </w:div>
    <w:div w:id="629820134">
      <w:bodyDiv w:val="1"/>
      <w:marLeft w:val="0"/>
      <w:marRight w:val="0"/>
      <w:marTop w:val="0"/>
      <w:marBottom w:val="0"/>
      <w:divBdr>
        <w:top w:val="none" w:sz="0" w:space="0" w:color="auto"/>
        <w:left w:val="none" w:sz="0" w:space="0" w:color="auto"/>
        <w:bottom w:val="none" w:sz="0" w:space="0" w:color="auto"/>
        <w:right w:val="none" w:sz="0" w:space="0" w:color="auto"/>
      </w:divBdr>
    </w:div>
    <w:div w:id="986713711">
      <w:bodyDiv w:val="1"/>
      <w:marLeft w:val="0"/>
      <w:marRight w:val="0"/>
      <w:marTop w:val="0"/>
      <w:marBottom w:val="0"/>
      <w:divBdr>
        <w:top w:val="none" w:sz="0" w:space="0" w:color="auto"/>
        <w:left w:val="none" w:sz="0" w:space="0" w:color="auto"/>
        <w:bottom w:val="none" w:sz="0" w:space="0" w:color="auto"/>
        <w:right w:val="none" w:sz="0" w:space="0" w:color="auto"/>
      </w:divBdr>
    </w:div>
    <w:div w:id="1597398045">
      <w:bodyDiv w:val="1"/>
      <w:marLeft w:val="0"/>
      <w:marRight w:val="0"/>
      <w:marTop w:val="0"/>
      <w:marBottom w:val="0"/>
      <w:divBdr>
        <w:top w:val="none" w:sz="0" w:space="0" w:color="auto"/>
        <w:left w:val="none" w:sz="0" w:space="0" w:color="auto"/>
        <w:bottom w:val="none" w:sz="0" w:space="0" w:color="auto"/>
        <w:right w:val="none" w:sz="0" w:space="0" w:color="auto"/>
      </w:divBdr>
    </w:div>
    <w:div w:id="174457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vjaras</dc:creator>
  <cp:lastModifiedBy>New</cp:lastModifiedBy>
  <cp:revision>2</cp:revision>
  <cp:lastPrinted>2019-05-07T17:34:00Z</cp:lastPrinted>
  <dcterms:created xsi:type="dcterms:W3CDTF">2019-05-10T14:46:00Z</dcterms:created>
  <dcterms:modified xsi:type="dcterms:W3CDTF">2019-05-10T14:46:00Z</dcterms:modified>
</cp:coreProperties>
</file>